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6AD" w:rsidRPr="001E5F9B" w:rsidRDefault="003256AD" w:rsidP="003256AD">
      <w:pPr>
        <w:pStyle w:val="1"/>
        <w:spacing w:before="312" w:after="312"/>
        <w:rPr>
          <w:rFonts w:hint="eastAsia"/>
          <w:color w:val="000000"/>
          <w:lang w:eastAsia="zh-CN"/>
        </w:rPr>
      </w:pPr>
      <w:bookmarkStart w:id="0" w:name="_Toc471226350"/>
      <w:proofErr w:type="spellStart"/>
      <w:r w:rsidRPr="001E5F9B">
        <w:rPr>
          <w:rFonts w:hint="eastAsia"/>
          <w:color w:val="000000"/>
        </w:rPr>
        <w:t>应用统计专业学位型研究生培养方案</w:t>
      </w:r>
      <w:bookmarkEnd w:id="0"/>
      <w:proofErr w:type="spellEnd"/>
    </w:p>
    <w:p w:rsidR="003256AD" w:rsidRPr="001E5F9B" w:rsidRDefault="003256AD" w:rsidP="003256AD">
      <w:pPr>
        <w:pStyle w:val="1"/>
        <w:spacing w:before="312" w:after="312"/>
        <w:rPr>
          <w:color w:val="000000"/>
        </w:rPr>
      </w:pPr>
      <w:bookmarkStart w:id="1" w:name="_Toc471226351"/>
      <w:r w:rsidRPr="001E5F9B">
        <w:rPr>
          <w:rFonts w:hint="eastAsia"/>
          <w:color w:val="000000"/>
        </w:rPr>
        <w:t>0252</w:t>
      </w:r>
      <w:bookmarkEnd w:id="1"/>
    </w:p>
    <w:p w:rsidR="003256AD" w:rsidRPr="001E5F9B" w:rsidRDefault="003256AD" w:rsidP="003256AD">
      <w:pPr>
        <w:pStyle w:val="2"/>
        <w:spacing w:beforeLines="0" w:afterLines="0"/>
        <w:rPr>
          <w:rFonts w:ascii="Times New Roman" w:hAnsi="Times New Roman" w:cs="仿宋"/>
          <w:color w:val="000000"/>
        </w:rPr>
      </w:pPr>
      <w:proofErr w:type="spellStart"/>
      <w:r w:rsidRPr="001E5F9B">
        <w:rPr>
          <w:rFonts w:ascii="Times New Roman" w:hAnsi="Times New Roman" w:cs="仿宋" w:hint="eastAsia"/>
          <w:color w:val="000000"/>
        </w:rPr>
        <w:t>一、</w:t>
      </w:r>
      <w:r w:rsidRPr="001E5F9B">
        <w:rPr>
          <w:rFonts w:ascii="Times New Roman" w:hint="eastAsia"/>
          <w:color w:val="000000"/>
        </w:rPr>
        <w:t>学科简介</w:t>
      </w:r>
      <w:proofErr w:type="spellEnd"/>
    </w:p>
    <w:p w:rsidR="003256AD" w:rsidRPr="001E5F9B" w:rsidRDefault="003256AD" w:rsidP="003256AD">
      <w:pPr>
        <w:widowControl/>
        <w:adjustRightInd w:val="0"/>
        <w:snapToGrid w:val="0"/>
        <w:spacing w:line="360" w:lineRule="auto"/>
        <w:ind w:firstLineChars="200" w:firstLine="560"/>
        <w:jc w:val="left"/>
        <w:rPr>
          <w:rFonts w:ascii="Times New Roman" w:eastAsia="仿宋" w:hAnsi="Times New Roman"/>
          <w:color w:val="000000"/>
          <w:sz w:val="28"/>
          <w:szCs w:val="28"/>
        </w:rPr>
      </w:pPr>
      <w:r w:rsidRPr="001E5F9B">
        <w:rPr>
          <w:rFonts w:ascii="Times New Roman" w:eastAsia="仿宋" w:hAnsi="仿宋" w:hint="eastAsia"/>
          <w:color w:val="000000"/>
          <w:sz w:val="28"/>
          <w:szCs w:val="28"/>
        </w:rPr>
        <w:t>应用统计</w:t>
      </w:r>
      <w:r w:rsidRPr="001E5F9B">
        <w:rPr>
          <w:rFonts w:ascii="Times New Roman" w:eastAsia="仿宋" w:hAnsi="仿宋"/>
          <w:color w:val="000000"/>
          <w:sz w:val="28"/>
          <w:szCs w:val="28"/>
        </w:rPr>
        <w:t>是本院的</w:t>
      </w:r>
      <w:r w:rsidRPr="001E5F9B">
        <w:rPr>
          <w:rFonts w:ascii="Times New Roman" w:eastAsia="仿宋" w:hAnsi="仿宋" w:hint="eastAsia"/>
          <w:color w:val="000000"/>
          <w:sz w:val="28"/>
          <w:szCs w:val="28"/>
        </w:rPr>
        <w:t>新兴</w:t>
      </w:r>
      <w:r w:rsidRPr="001E5F9B">
        <w:rPr>
          <w:rFonts w:ascii="Times New Roman" w:eastAsia="仿宋" w:hAnsi="仿宋"/>
          <w:color w:val="000000"/>
          <w:sz w:val="28"/>
          <w:szCs w:val="28"/>
        </w:rPr>
        <w:t>专业</w:t>
      </w:r>
      <w:r w:rsidRPr="001E5F9B">
        <w:rPr>
          <w:rFonts w:ascii="Times New Roman" w:eastAsia="仿宋" w:hAnsi="Times New Roman" w:hint="eastAsia"/>
          <w:color w:val="000000"/>
          <w:sz w:val="28"/>
          <w:szCs w:val="28"/>
        </w:rPr>
        <w:t>,</w:t>
      </w:r>
      <w:r w:rsidRPr="001E5F9B">
        <w:rPr>
          <w:rFonts w:ascii="Times New Roman" w:eastAsia="仿宋" w:hAnsi="仿宋"/>
          <w:color w:val="000000"/>
          <w:sz w:val="28"/>
          <w:szCs w:val="28"/>
        </w:rPr>
        <w:t>研究领域覆盖了</w:t>
      </w:r>
      <w:r w:rsidRPr="001E5F9B">
        <w:rPr>
          <w:rFonts w:ascii="Times New Roman" w:eastAsia="仿宋" w:hAnsi="仿宋" w:hint="eastAsia"/>
          <w:color w:val="000000"/>
          <w:sz w:val="28"/>
          <w:szCs w:val="28"/>
        </w:rPr>
        <w:t>金融统计、工业统计、医药统计、数据分析等，本专业毕业生多数到企业、金融单位就业。</w:t>
      </w:r>
    </w:p>
    <w:p w:rsidR="003256AD" w:rsidRPr="001E5F9B" w:rsidRDefault="003256AD" w:rsidP="003256AD">
      <w:pPr>
        <w:pStyle w:val="2"/>
        <w:spacing w:beforeLines="0" w:afterLines="0"/>
        <w:rPr>
          <w:rFonts w:ascii="Times New Roman" w:hAnsi="Times New Roman"/>
          <w:color w:val="000000"/>
        </w:rPr>
      </w:pPr>
      <w:proofErr w:type="spellStart"/>
      <w:r w:rsidRPr="001E5F9B">
        <w:rPr>
          <w:rFonts w:ascii="Times New Roman" w:hint="eastAsia"/>
          <w:color w:val="000000"/>
        </w:rPr>
        <w:t>二、培养目标及基本要求</w:t>
      </w:r>
      <w:proofErr w:type="spellEnd"/>
    </w:p>
    <w:p w:rsidR="003256AD" w:rsidRPr="001E5F9B" w:rsidRDefault="003256AD" w:rsidP="003256AD">
      <w:pPr>
        <w:pStyle w:val="a5"/>
        <w:adjustRightInd w:val="0"/>
        <w:snapToGrid w:val="0"/>
        <w:spacing w:before="0" w:after="0" w:line="360" w:lineRule="auto"/>
        <w:ind w:firstLineChars="200" w:firstLine="560"/>
        <w:jc w:val="both"/>
        <w:outlineLvl w:val="9"/>
        <w:rPr>
          <w:rFonts w:ascii="Times New Roman" w:eastAsia="黑体" w:hAnsi="Times New Roman"/>
          <w:b w:val="0"/>
          <w:color w:val="000000"/>
          <w:sz w:val="28"/>
          <w:szCs w:val="28"/>
        </w:rPr>
      </w:pPr>
      <w:r w:rsidRPr="001E5F9B">
        <w:rPr>
          <w:rFonts w:ascii="Times New Roman" w:eastAsia="黑体" w:hAnsi="Times New Roman" w:hint="eastAsia"/>
          <w:b w:val="0"/>
          <w:bCs w:val="0"/>
          <w:color w:val="000000"/>
          <w:kern w:val="0"/>
          <w:sz w:val="28"/>
          <w:szCs w:val="28"/>
        </w:rPr>
        <w:t>1</w:t>
      </w:r>
      <w:r>
        <w:rPr>
          <w:rFonts w:ascii="Times New Roman" w:eastAsia="黑体" w:hAnsi="黑体" w:hint="eastAsia"/>
          <w:b w:val="0"/>
          <w:bCs w:val="0"/>
          <w:color w:val="000000"/>
          <w:kern w:val="0"/>
          <w:sz w:val="28"/>
          <w:szCs w:val="28"/>
          <w:lang w:eastAsia="zh-CN"/>
        </w:rPr>
        <w:t>．</w:t>
      </w:r>
      <w:proofErr w:type="spellStart"/>
      <w:r w:rsidRPr="001E5F9B">
        <w:rPr>
          <w:rFonts w:ascii="Times New Roman" w:eastAsia="黑体" w:hAnsi="黑体" w:hint="eastAsia"/>
          <w:b w:val="0"/>
          <w:bCs w:val="0"/>
          <w:color w:val="000000"/>
          <w:kern w:val="0"/>
          <w:sz w:val="28"/>
          <w:szCs w:val="28"/>
        </w:rPr>
        <w:t>培养目标</w:t>
      </w:r>
      <w:proofErr w:type="spellEnd"/>
      <w:r w:rsidRPr="001E5F9B">
        <w:rPr>
          <w:rFonts w:ascii="Times New Roman" w:eastAsia="黑体" w:hAnsi="黑体" w:hint="eastAsia"/>
          <w:b w:val="0"/>
          <w:color w:val="000000"/>
          <w:sz w:val="28"/>
          <w:szCs w:val="28"/>
        </w:rPr>
        <w:t>：</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color w:val="000000"/>
          <w:sz w:val="28"/>
          <w:szCs w:val="28"/>
        </w:rPr>
        <w:t>培养我国社会主义事业建设需要的，</w:t>
      </w:r>
      <w:r w:rsidRPr="001E5F9B">
        <w:rPr>
          <w:rFonts w:ascii="Times New Roman" w:eastAsia="仿宋" w:hAnsi="仿宋" w:hint="eastAsia"/>
          <w:color w:val="000000"/>
          <w:sz w:val="28"/>
          <w:szCs w:val="28"/>
        </w:rPr>
        <w:t>适应社会发展、具有国际化视野、</w:t>
      </w:r>
      <w:r w:rsidRPr="001E5F9B">
        <w:rPr>
          <w:rFonts w:ascii="Times New Roman" w:eastAsia="仿宋" w:hAnsi="仿宋"/>
          <w:color w:val="000000"/>
          <w:sz w:val="28"/>
          <w:szCs w:val="28"/>
        </w:rPr>
        <w:t>德、智、体全面发展的应用统计研究人才。</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color w:val="000000"/>
          <w:sz w:val="28"/>
          <w:szCs w:val="28"/>
        </w:rPr>
        <w:t>具体培养目标：</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1</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掌握马克思主义的基本原理和当代社会主义建设的基本理论</w:t>
      </w:r>
      <w:r w:rsidRPr="001E5F9B">
        <w:rPr>
          <w:rFonts w:ascii="Times New Roman" w:eastAsia="仿宋" w:hAnsi="仿宋" w:hint="eastAsia"/>
          <w:color w:val="000000"/>
          <w:sz w:val="28"/>
          <w:szCs w:val="28"/>
        </w:rPr>
        <w:t>，</w:t>
      </w:r>
      <w:r w:rsidRPr="001E5F9B">
        <w:rPr>
          <w:rFonts w:ascii="Times New Roman" w:eastAsia="仿宋" w:hAnsi="仿宋"/>
          <w:color w:val="000000"/>
          <w:sz w:val="28"/>
          <w:szCs w:val="28"/>
        </w:rPr>
        <w:t>热爱祖国，遵纪守法，品行端正，愿为祖国社会主义现代化建设服务。</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2</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在</w:t>
      </w:r>
      <w:r w:rsidRPr="001E5F9B">
        <w:rPr>
          <w:rFonts w:ascii="Times New Roman" w:eastAsia="仿宋" w:hAnsi="仿宋" w:hint="eastAsia"/>
          <w:color w:val="000000"/>
          <w:sz w:val="28"/>
          <w:szCs w:val="28"/>
        </w:rPr>
        <w:t>应用统计</w:t>
      </w:r>
      <w:r w:rsidRPr="001E5F9B">
        <w:rPr>
          <w:rFonts w:ascii="Times New Roman" w:eastAsia="仿宋" w:hAnsi="仿宋"/>
          <w:color w:val="000000"/>
          <w:sz w:val="28"/>
          <w:szCs w:val="28"/>
        </w:rPr>
        <w:t>的相关研究方向有系统专业知识；具有初步独立从事科学研究的能力；在有关研究方向上</w:t>
      </w:r>
      <w:r w:rsidRPr="001E5F9B">
        <w:rPr>
          <w:rFonts w:ascii="Times New Roman" w:eastAsia="仿宋" w:hAnsi="仿宋" w:hint="eastAsia"/>
          <w:color w:val="000000"/>
          <w:sz w:val="28"/>
          <w:szCs w:val="28"/>
        </w:rPr>
        <w:t>取得一定的突破</w:t>
      </w:r>
      <w:r w:rsidRPr="001E5F9B">
        <w:rPr>
          <w:rFonts w:ascii="Times New Roman" w:eastAsia="仿宋" w:hAnsi="仿宋"/>
          <w:color w:val="000000"/>
          <w:sz w:val="28"/>
          <w:szCs w:val="28"/>
        </w:rPr>
        <w:t>；熟练地掌握一门外语</w:t>
      </w:r>
      <w:r w:rsidRPr="001E5F9B">
        <w:rPr>
          <w:rFonts w:ascii="Times New Roman" w:eastAsia="仿宋" w:hAnsi="仿宋" w:hint="eastAsia"/>
          <w:color w:val="000000"/>
          <w:sz w:val="28"/>
          <w:szCs w:val="28"/>
        </w:rPr>
        <w:t>，熟练</w:t>
      </w:r>
      <w:r w:rsidRPr="001E5F9B">
        <w:rPr>
          <w:rFonts w:ascii="Times New Roman" w:eastAsia="仿宋" w:hAnsi="仿宋"/>
          <w:color w:val="000000"/>
          <w:sz w:val="28"/>
          <w:szCs w:val="28"/>
        </w:rPr>
        <w:t>阅读专业文献。</w:t>
      </w:r>
    </w:p>
    <w:p w:rsidR="003256AD" w:rsidRPr="001E5F9B" w:rsidRDefault="003256AD" w:rsidP="003256AD">
      <w:pPr>
        <w:pStyle w:val="a5"/>
        <w:adjustRightInd w:val="0"/>
        <w:snapToGrid w:val="0"/>
        <w:spacing w:before="0" w:after="0" w:line="360" w:lineRule="auto"/>
        <w:ind w:firstLineChars="200" w:firstLine="560"/>
        <w:jc w:val="both"/>
        <w:outlineLvl w:val="9"/>
        <w:rPr>
          <w:rFonts w:ascii="Times New Roman" w:eastAsia="黑体" w:hAnsi="Times New Roman"/>
          <w:b w:val="0"/>
          <w:bCs w:val="0"/>
          <w:color w:val="000000"/>
          <w:kern w:val="0"/>
          <w:sz w:val="28"/>
          <w:szCs w:val="28"/>
        </w:rPr>
      </w:pPr>
      <w:r w:rsidRPr="001E5F9B">
        <w:rPr>
          <w:rFonts w:ascii="Times New Roman" w:eastAsia="黑体" w:hAnsi="Times New Roman" w:hint="eastAsia"/>
          <w:b w:val="0"/>
          <w:bCs w:val="0"/>
          <w:color w:val="000000"/>
          <w:kern w:val="0"/>
          <w:sz w:val="28"/>
          <w:szCs w:val="28"/>
        </w:rPr>
        <w:t>2</w:t>
      </w:r>
      <w:r>
        <w:rPr>
          <w:rFonts w:ascii="Times New Roman" w:eastAsia="黑体" w:hAnsi="黑体" w:hint="eastAsia"/>
          <w:b w:val="0"/>
          <w:bCs w:val="0"/>
          <w:color w:val="000000"/>
          <w:kern w:val="0"/>
          <w:sz w:val="28"/>
          <w:szCs w:val="28"/>
          <w:lang w:eastAsia="zh-CN"/>
        </w:rPr>
        <w:t>．</w:t>
      </w:r>
      <w:proofErr w:type="spellStart"/>
      <w:r w:rsidRPr="001E5F9B">
        <w:rPr>
          <w:rFonts w:ascii="Times New Roman" w:eastAsia="黑体" w:hAnsi="黑体" w:hint="eastAsia"/>
          <w:b w:val="0"/>
          <w:bCs w:val="0"/>
          <w:color w:val="000000"/>
          <w:kern w:val="0"/>
          <w:sz w:val="28"/>
          <w:szCs w:val="28"/>
        </w:rPr>
        <w:t>基本要求</w:t>
      </w:r>
      <w:proofErr w:type="spellEnd"/>
      <w:r w:rsidRPr="001E5F9B">
        <w:rPr>
          <w:rFonts w:ascii="Times New Roman" w:eastAsia="黑体" w:hAnsi="黑体" w:hint="eastAsia"/>
          <w:b w:val="0"/>
          <w:bCs w:val="0"/>
          <w:color w:val="000000"/>
          <w:kern w:val="0"/>
          <w:sz w:val="28"/>
          <w:szCs w:val="28"/>
        </w:rPr>
        <w:t>：</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1</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获</w:t>
      </w:r>
      <w:r w:rsidRPr="001E5F9B">
        <w:rPr>
          <w:rFonts w:ascii="Times New Roman" w:eastAsia="仿宋" w:hAnsi="仿宋" w:hint="eastAsia"/>
          <w:color w:val="000000"/>
          <w:sz w:val="28"/>
          <w:szCs w:val="28"/>
        </w:rPr>
        <w:t>本学科硕</w:t>
      </w:r>
      <w:r w:rsidRPr="001E5F9B">
        <w:rPr>
          <w:rFonts w:ascii="Times New Roman" w:eastAsia="仿宋" w:hAnsi="仿宋"/>
          <w:color w:val="000000"/>
          <w:sz w:val="28"/>
          <w:szCs w:val="28"/>
        </w:rPr>
        <w:t>士学位应掌握的基本知识及结构</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color w:val="000000"/>
          <w:sz w:val="28"/>
          <w:szCs w:val="28"/>
        </w:rPr>
        <w:t>掌握</w:t>
      </w:r>
      <w:r w:rsidRPr="001E5F9B">
        <w:rPr>
          <w:rFonts w:ascii="Times New Roman" w:eastAsia="仿宋" w:hAnsi="仿宋" w:hint="eastAsia"/>
          <w:color w:val="000000"/>
          <w:sz w:val="28"/>
          <w:szCs w:val="28"/>
        </w:rPr>
        <w:t>应用</w:t>
      </w:r>
      <w:proofErr w:type="gramStart"/>
      <w:r w:rsidRPr="001E5F9B">
        <w:rPr>
          <w:rFonts w:ascii="Times New Roman" w:eastAsia="仿宋" w:hAnsi="仿宋" w:hint="eastAsia"/>
          <w:color w:val="000000"/>
          <w:sz w:val="28"/>
          <w:szCs w:val="28"/>
        </w:rPr>
        <w:t>统计</w:t>
      </w:r>
      <w:r w:rsidRPr="001E5F9B">
        <w:rPr>
          <w:rFonts w:ascii="Times New Roman" w:eastAsia="仿宋" w:hAnsi="仿宋"/>
          <w:color w:val="000000"/>
          <w:sz w:val="28"/>
          <w:szCs w:val="28"/>
        </w:rPr>
        <w:t>较</w:t>
      </w:r>
      <w:proofErr w:type="gramEnd"/>
      <w:r w:rsidRPr="001E5F9B">
        <w:rPr>
          <w:rFonts w:ascii="Times New Roman" w:eastAsia="仿宋" w:hAnsi="仿宋"/>
          <w:color w:val="000000"/>
          <w:sz w:val="28"/>
          <w:szCs w:val="28"/>
        </w:rPr>
        <w:t>坚实宽广的基础理论和较系统深入的专门知识；熟悉应用统计学科有关领域的前沿动态；掌握必要的相关学科知识；具有初步独立从事应用统计及相关学科科学研究的能力。根据</w:t>
      </w:r>
      <w:r w:rsidRPr="001E5F9B">
        <w:rPr>
          <w:rFonts w:ascii="Times New Roman" w:eastAsia="仿宋" w:hAnsi="仿宋" w:hint="eastAsia"/>
          <w:color w:val="000000"/>
          <w:sz w:val="28"/>
          <w:szCs w:val="28"/>
        </w:rPr>
        <w:t>应用</w:t>
      </w:r>
      <w:r w:rsidRPr="001E5F9B">
        <w:rPr>
          <w:rFonts w:ascii="Times New Roman" w:eastAsia="仿宋" w:hAnsi="仿宋"/>
          <w:color w:val="000000"/>
          <w:sz w:val="28"/>
          <w:szCs w:val="28"/>
        </w:rPr>
        <w:t>应掌握的核心概念和基本知识体系，</w:t>
      </w:r>
      <w:r w:rsidRPr="001E5F9B">
        <w:rPr>
          <w:rFonts w:ascii="Times New Roman" w:eastAsia="仿宋" w:hAnsi="仿宋" w:hint="eastAsia"/>
          <w:color w:val="000000"/>
          <w:sz w:val="28"/>
          <w:szCs w:val="28"/>
        </w:rPr>
        <w:t>应用统计</w:t>
      </w:r>
      <w:r w:rsidRPr="001E5F9B">
        <w:rPr>
          <w:rFonts w:ascii="Times New Roman" w:eastAsia="仿宋" w:hAnsi="仿宋"/>
          <w:color w:val="000000"/>
          <w:sz w:val="28"/>
          <w:szCs w:val="28"/>
        </w:rPr>
        <w:t>的研究生课程划分为学科基础课、专业基础课和专业课。</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lastRenderedPageBreak/>
        <w:t>2</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获</w:t>
      </w:r>
      <w:r w:rsidRPr="001E5F9B">
        <w:rPr>
          <w:rFonts w:ascii="Times New Roman" w:eastAsia="仿宋" w:hAnsi="仿宋" w:hint="eastAsia"/>
          <w:color w:val="000000"/>
          <w:sz w:val="28"/>
          <w:szCs w:val="28"/>
        </w:rPr>
        <w:t>本</w:t>
      </w:r>
      <w:r w:rsidRPr="001E5F9B">
        <w:rPr>
          <w:rFonts w:ascii="Times New Roman" w:eastAsia="仿宋" w:hAnsi="仿宋"/>
          <w:color w:val="000000"/>
          <w:sz w:val="28"/>
          <w:szCs w:val="28"/>
        </w:rPr>
        <w:t>学科</w:t>
      </w:r>
      <w:r w:rsidRPr="001E5F9B">
        <w:rPr>
          <w:rFonts w:ascii="Times New Roman" w:eastAsia="仿宋" w:hAnsi="仿宋" w:hint="eastAsia"/>
          <w:color w:val="000000"/>
          <w:sz w:val="28"/>
          <w:szCs w:val="28"/>
        </w:rPr>
        <w:t>硕</w:t>
      </w:r>
      <w:r w:rsidRPr="001E5F9B">
        <w:rPr>
          <w:rFonts w:ascii="Times New Roman" w:eastAsia="仿宋" w:hAnsi="仿宋"/>
          <w:color w:val="000000"/>
          <w:sz w:val="28"/>
          <w:szCs w:val="28"/>
        </w:rPr>
        <w:t>士学位应具备基本</w:t>
      </w:r>
      <w:r w:rsidRPr="001E5F9B">
        <w:rPr>
          <w:rFonts w:ascii="Times New Roman" w:eastAsia="仿宋" w:hAnsi="仿宋" w:hint="eastAsia"/>
          <w:color w:val="000000"/>
          <w:sz w:val="28"/>
          <w:szCs w:val="28"/>
        </w:rPr>
        <w:t>的</w:t>
      </w:r>
      <w:r w:rsidRPr="001E5F9B">
        <w:rPr>
          <w:rFonts w:ascii="Times New Roman" w:eastAsia="仿宋" w:hAnsi="仿宋"/>
          <w:color w:val="000000"/>
          <w:sz w:val="28"/>
          <w:szCs w:val="28"/>
        </w:rPr>
        <w:t>学术素养</w:t>
      </w:r>
      <w:r w:rsidRPr="001E5F9B">
        <w:rPr>
          <w:rFonts w:ascii="Times New Roman" w:eastAsia="仿宋" w:hAnsi="仿宋" w:hint="eastAsia"/>
          <w:color w:val="000000"/>
          <w:sz w:val="28"/>
          <w:szCs w:val="28"/>
        </w:rPr>
        <w:t>，以及</w:t>
      </w:r>
      <w:r w:rsidRPr="001E5F9B">
        <w:rPr>
          <w:rFonts w:ascii="Times New Roman" w:eastAsia="仿宋" w:hAnsi="仿宋"/>
          <w:color w:val="000000"/>
          <w:sz w:val="28"/>
          <w:szCs w:val="28"/>
        </w:rPr>
        <w:t>学术道德</w:t>
      </w:r>
      <w:r w:rsidRPr="001E5F9B">
        <w:rPr>
          <w:rFonts w:ascii="Times New Roman" w:eastAsia="仿宋" w:hAnsi="仿宋" w:hint="eastAsia"/>
          <w:color w:val="000000"/>
          <w:sz w:val="28"/>
          <w:szCs w:val="28"/>
        </w:rPr>
        <w:t>。</w:t>
      </w:r>
    </w:p>
    <w:p w:rsidR="003256AD" w:rsidRPr="001E5F9B" w:rsidRDefault="003256AD" w:rsidP="003256AD">
      <w:pPr>
        <w:adjustRightInd w:val="0"/>
        <w:snapToGrid w:val="0"/>
        <w:spacing w:line="336"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3</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获</w:t>
      </w:r>
      <w:r w:rsidRPr="001E5F9B">
        <w:rPr>
          <w:rFonts w:ascii="Times New Roman" w:eastAsia="仿宋" w:hAnsi="仿宋" w:hint="eastAsia"/>
          <w:color w:val="000000"/>
          <w:sz w:val="28"/>
          <w:szCs w:val="28"/>
        </w:rPr>
        <w:t>本</w:t>
      </w:r>
      <w:r w:rsidRPr="001E5F9B">
        <w:rPr>
          <w:rFonts w:ascii="Times New Roman" w:eastAsia="仿宋" w:hAnsi="仿宋"/>
          <w:color w:val="000000"/>
          <w:sz w:val="28"/>
          <w:szCs w:val="28"/>
        </w:rPr>
        <w:t>学科</w:t>
      </w:r>
      <w:r w:rsidRPr="001E5F9B">
        <w:rPr>
          <w:rFonts w:ascii="Times New Roman" w:eastAsia="仿宋" w:hAnsi="仿宋" w:hint="eastAsia"/>
          <w:color w:val="000000"/>
          <w:sz w:val="28"/>
          <w:szCs w:val="28"/>
        </w:rPr>
        <w:t>硕</w:t>
      </w:r>
      <w:r w:rsidRPr="001E5F9B">
        <w:rPr>
          <w:rFonts w:ascii="Times New Roman" w:eastAsia="仿宋" w:hAnsi="仿宋"/>
          <w:color w:val="000000"/>
          <w:sz w:val="28"/>
          <w:szCs w:val="28"/>
        </w:rPr>
        <w:t>士学位应具备基本学术能力</w:t>
      </w:r>
      <w:r w:rsidRPr="001E5F9B">
        <w:rPr>
          <w:rFonts w:ascii="Times New Roman" w:eastAsia="仿宋" w:hAnsi="Times New Roman" w:hint="eastAsia"/>
          <w:color w:val="000000"/>
          <w:sz w:val="28"/>
          <w:szCs w:val="28"/>
        </w:rPr>
        <w:t>:</w:t>
      </w:r>
      <w:r w:rsidRPr="001E5F9B">
        <w:rPr>
          <w:rFonts w:ascii="Times New Roman" w:eastAsia="仿宋" w:hAnsi="仿宋" w:hint="eastAsia"/>
          <w:color w:val="000000"/>
          <w:sz w:val="28"/>
          <w:szCs w:val="28"/>
        </w:rPr>
        <w:t>查阅外文资料、撰写论文能力、</w:t>
      </w:r>
      <w:r w:rsidRPr="001E5F9B">
        <w:rPr>
          <w:rFonts w:ascii="Times New Roman" w:eastAsia="仿宋" w:hAnsi="仿宋"/>
          <w:color w:val="000000"/>
          <w:sz w:val="28"/>
          <w:szCs w:val="28"/>
        </w:rPr>
        <w:t>科学研究能力</w:t>
      </w:r>
      <w:r w:rsidRPr="001E5F9B">
        <w:rPr>
          <w:rFonts w:ascii="Times New Roman" w:eastAsia="仿宋" w:hAnsi="仿宋" w:hint="eastAsia"/>
          <w:color w:val="000000"/>
          <w:sz w:val="28"/>
          <w:szCs w:val="28"/>
        </w:rPr>
        <w:t>、</w:t>
      </w:r>
      <w:r w:rsidRPr="001E5F9B">
        <w:rPr>
          <w:rFonts w:ascii="Times New Roman" w:eastAsia="仿宋" w:hAnsi="仿宋"/>
          <w:color w:val="000000"/>
          <w:sz w:val="28"/>
          <w:szCs w:val="28"/>
        </w:rPr>
        <w:t>学术交流能力</w:t>
      </w:r>
      <w:r w:rsidRPr="001E5F9B">
        <w:rPr>
          <w:rFonts w:ascii="Times New Roman" w:eastAsia="仿宋" w:hAnsi="仿宋" w:hint="eastAsia"/>
          <w:color w:val="000000"/>
          <w:sz w:val="28"/>
          <w:szCs w:val="28"/>
        </w:rPr>
        <w:t>等</w:t>
      </w:r>
      <w:r w:rsidRPr="001E5F9B">
        <w:rPr>
          <w:rFonts w:ascii="Times New Roman" w:eastAsia="仿宋" w:hAnsi="仿宋"/>
          <w:color w:val="000000"/>
          <w:sz w:val="28"/>
          <w:szCs w:val="28"/>
        </w:rPr>
        <w:t>。</w:t>
      </w:r>
    </w:p>
    <w:p w:rsidR="003256AD" w:rsidRPr="001E5F9B" w:rsidRDefault="003256AD" w:rsidP="003256AD">
      <w:pPr>
        <w:adjustRightInd w:val="0"/>
        <w:snapToGrid w:val="0"/>
        <w:spacing w:line="336"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4</w:t>
      </w:r>
      <w:r w:rsidRPr="001E5F9B">
        <w:rPr>
          <w:rFonts w:ascii="Times New Roman" w:eastAsia="仿宋" w:hAnsi="仿宋" w:cs="宋体" w:hint="eastAsia"/>
          <w:color w:val="000000"/>
          <w:sz w:val="28"/>
          <w:szCs w:val="28"/>
        </w:rPr>
        <w:t>）</w:t>
      </w:r>
      <w:r w:rsidRPr="001E5F9B">
        <w:rPr>
          <w:rFonts w:ascii="Times New Roman" w:eastAsia="仿宋" w:hAnsi="Times New Roman" w:hint="eastAsia"/>
          <w:color w:val="000000"/>
          <w:sz w:val="28"/>
          <w:szCs w:val="28"/>
        </w:rPr>
        <w:t xml:space="preserve"> </w:t>
      </w:r>
      <w:r w:rsidRPr="001E5F9B">
        <w:rPr>
          <w:rFonts w:ascii="Times New Roman" w:eastAsia="仿宋" w:hAnsi="仿宋"/>
          <w:color w:val="000000"/>
          <w:sz w:val="28"/>
          <w:szCs w:val="28"/>
        </w:rPr>
        <w:t>学位论文基本要求</w:t>
      </w:r>
    </w:p>
    <w:p w:rsidR="003256AD" w:rsidRPr="001E5F9B" w:rsidRDefault="003256AD" w:rsidP="003256AD">
      <w:pPr>
        <w:adjustRightInd w:val="0"/>
        <w:snapToGrid w:val="0"/>
        <w:spacing w:line="336" w:lineRule="auto"/>
        <w:ind w:firstLineChars="200" w:firstLine="560"/>
        <w:rPr>
          <w:rFonts w:ascii="Times New Roman" w:eastAsia="仿宋" w:hAnsi="Times New Roman"/>
          <w:color w:val="000000"/>
          <w:sz w:val="28"/>
          <w:szCs w:val="28"/>
        </w:rPr>
      </w:pPr>
      <w:r w:rsidRPr="001E5F9B">
        <w:rPr>
          <w:rFonts w:ascii="Times New Roman" w:eastAsia="仿宋" w:hAnsi="仿宋"/>
          <w:color w:val="000000"/>
          <w:sz w:val="28"/>
          <w:szCs w:val="28"/>
        </w:rPr>
        <w:t>硕士学位论文是为申请硕士学位而撰写的学术论文，是评判学位申请者学术水平的主要依据。硕士学位论文要选择在</w:t>
      </w:r>
      <w:r w:rsidRPr="001E5F9B">
        <w:rPr>
          <w:rFonts w:ascii="Times New Roman" w:eastAsia="仿宋" w:hAnsi="仿宋" w:hint="eastAsia"/>
          <w:color w:val="000000"/>
          <w:sz w:val="28"/>
          <w:szCs w:val="28"/>
        </w:rPr>
        <w:t>应用统计</w:t>
      </w:r>
      <w:r w:rsidRPr="001E5F9B">
        <w:rPr>
          <w:rFonts w:ascii="Times New Roman" w:eastAsia="仿宋" w:hAnsi="仿宋"/>
          <w:color w:val="000000"/>
          <w:sz w:val="28"/>
          <w:szCs w:val="28"/>
        </w:rPr>
        <w:t>研究中有价值的课题，对所研究的课题有新的见解，并能表明作者在本门学科上掌握了较坚实的基础理论和较系统的专门知识，具有从事科学研究工作或独立担负专门技术工作的能力。</w:t>
      </w:r>
    </w:p>
    <w:p w:rsidR="003256AD" w:rsidRPr="001E5F9B" w:rsidRDefault="003256AD" w:rsidP="003256AD">
      <w:pPr>
        <w:pStyle w:val="2"/>
        <w:spacing w:beforeLines="0" w:afterLines="0" w:line="336" w:lineRule="auto"/>
        <w:rPr>
          <w:rFonts w:ascii="Times New Roman" w:hAnsi="Times New Roman"/>
          <w:color w:val="000000"/>
          <w:kern w:val="0"/>
        </w:rPr>
      </w:pPr>
      <w:proofErr w:type="spellStart"/>
      <w:r w:rsidRPr="001E5F9B">
        <w:rPr>
          <w:rFonts w:ascii="Times New Roman" w:hint="eastAsia"/>
          <w:color w:val="000000"/>
          <w:kern w:val="0"/>
        </w:rPr>
        <w:t>三、培养年限与培养方式</w:t>
      </w:r>
      <w:proofErr w:type="spellEnd"/>
    </w:p>
    <w:p w:rsidR="003256AD" w:rsidRPr="001E5F9B" w:rsidRDefault="003256AD" w:rsidP="003256AD">
      <w:pPr>
        <w:adjustRightInd w:val="0"/>
        <w:snapToGrid w:val="0"/>
        <w:spacing w:line="336" w:lineRule="auto"/>
        <w:ind w:firstLineChars="200" w:firstLine="560"/>
        <w:rPr>
          <w:rFonts w:ascii="Times New Roman" w:eastAsia="仿宋" w:hAnsi="Times New Roman"/>
          <w:color w:val="000000"/>
          <w:sz w:val="28"/>
          <w:szCs w:val="28"/>
        </w:rPr>
      </w:pPr>
      <w:r w:rsidRPr="001E5F9B">
        <w:rPr>
          <w:rFonts w:ascii="Times New Roman" w:eastAsia="仿宋" w:hAnsi="仿宋" w:hint="eastAsia"/>
          <w:color w:val="000000"/>
          <w:sz w:val="28"/>
          <w:szCs w:val="28"/>
        </w:rPr>
        <w:t>硕士专业学位研究生学制</w:t>
      </w:r>
      <w:r w:rsidRPr="001E5F9B">
        <w:rPr>
          <w:rFonts w:ascii="Times New Roman" w:eastAsia="仿宋" w:hAnsi="Times New Roman" w:hint="eastAsia"/>
          <w:color w:val="000000"/>
          <w:sz w:val="28"/>
          <w:szCs w:val="28"/>
        </w:rPr>
        <w:t>2-3</w:t>
      </w:r>
      <w:r w:rsidRPr="001E5F9B">
        <w:rPr>
          <w:rFonts w:ascii="Times New Roman" w:eastAsia="仿宋" w:hAnsi="仿宋" w:hint="eastAsia"/>
          <w:color w:val="000000"/>
          <w:sz w:val="28"/>
          <w:szCs w:val="28"/>
        </w:rPr>
        <w:t>年，学习年限最长不超过</w:t>
      </w:r>
      <w:r w:rsidRPr="001E5F9B">
        <w:rPr>
          <w:rFonts w:ascii="Times New Roman" w:eastAsia="仿宋" w:hAnsi="Times New Roman" w:hint="eastAsia"/>
          <w:color w:val="000000"/>
          <w:sz w:val="28"/>
          <w:szCs w:val="28"/>
        </w:rPr>
        <w:t>5</w:t>
      </w:r>
      <w:r w:rsidRPr="001E5F9B">
        <w:rPr>
          <w:rFonts w:ascii="Times New Roman" w:eastAsia="仿宋" w:hAnsi="仿宋" w:hint="eastAsia"/>
          <w:color w:val="000000"/>
          <w:sz w:val="28"/>
          <w:szCs w:val="28"/>
        </w:rPr>
        <w:t>年。</w:t>
      </w:r>
    </w:p>
    <w:p w:rsidR="003256AD" w:rsidRDefault="003256AD" w:rsidP="003256AD">
      <w:pPr>
        <w:pStyle w:val="2"/>
        <w:spacing w:beforeLines="0" w:afterLines="0" w:line="336" w:lineRule="auto"/>
        <w:rPr>
          <w:rFonts w:ascii="Times New Roman" w:hint="eastAsia"/>
          <w:color w:val="000000"/>
          <w:kern w:val="0"/>
          <w:lang w:eastAsia="zh-CN"/>
        </w:rPr>
      </w:pPr>
      <w:proofErr w:type="spellStart"/>
      <w:r w:rsidRPr="001E5F9B">
        <w:rPr>
          <w:rFonts w:ascii="Times New Roman" w:hint="eastAsia"/>
          <w:color w:val="000000"/>
          <w:kern w:val="0"/>
        </w:rPr>
        <w:t>四、学分要求和课程设置</w:t>
      </w:r>
      <w:proofErr w:type="spellEnd"/>
    </w:p>
    <w:p w:rsidR="003256AD" w:rsidRDefault="003256AD" w:rsidP="003256AD">
      <w:pPr>
        <w:spacing w:line="360" w:lineRule="auto"/>
        <w:ind w:firstLineChars="200" w:firstLine="482"/>
        <w:rPr>
          <w:rFonts w:ascii="Times New Roman" w:eastAsia="仿宋" w:hAnsi="仿宋" w:cs="宋体" w:hint="eastAsia"/>
          <w:b/>
          <w:bCs/>
          <w:color w:val="000000"/>
          <w:sz w:val="24"/>
          <w:szCs w:val="24"/>
        </w:rPr>
      </w:pPr>
      <w:r w:rsidRPr="003D5EDE">
        <w:rPr>
          <w:rFonts w:ascii="Times New Roman" w:eastAsia="仿宋" w:hAnsi="仿宋" w:cs="宋体" w:hint="eastAsia"/>
          <w:b/>
          <w:bCs/>
          <w:color w:val="000000"/>
          <w:sz w:val="24"/>
          <w:szCs w:val="24"/>
        </w:rPr>
        <w:t>公共课程（</w:t>
      </w:r>
      <w:r>
        <w:rPr>
          <w:rFonts w:ascii="Times New Roman" w:eastAsia="仿宋" w:hAnsi="仿宋" w:cs="宋体" w:hint="eastAsia"/>
          <w:b/>
          <w:bCs/>
          <w:color w:val="000000"/>
          <w:sz w:val="24"/>
          <w:szCs w:val="24"/>
        </w:rPr>
        <w:t>不低于</w:t>
      </w:r>
      <w:r>
        <w:rPr>
          <w:rFonts w:ascii="Times New Roman" w:eastAsia="仿宋" w:hAnsi="Times New Roman" w:cs="宋体" w:hint="eastAsia"/>
          <w:b/>
          <w:bCs/>
          <w:color w:val="000000"/>
          <w:sz w:val="24"/>
          <w:szCs w:val="24"/>
        </w:rPr>
        <w:t>5</w:t>
      </w:r>
      <w:r w:rsidRPr="003D5EDE">
        <w:rPr>
          <w:rFonts w:ascii="Times New Roman" w:eastAsia="仿宋" w:hAnsi="仿宋" w:cs="宋体" w:hint="eastAsia"/>
          <w:b/>
          <w:bCs/>
          <w:color w:val="000000"/>
          <w:sz w:val="24"/>
          <w:szCs w:val="24"/>
        </w:rPr>
        <w:t>学分）：</w:t>
      </w:r>
    </w:p>
    <w:p w:rsidR="003256AD" w:rsidRPr="00DA5D7F" w:rsidRDefault="003256AD" w:rsidP="003256AD">
      <w:pPr>
        <w:rPr>
          <w:lang/>
        </w:rPr>
      </w:pPr>
    </w:p>
    <w:tbl>
      <w:tblPr>
        <w:tblW w:w="4783" w:type="pct"/>
        <w:jc w:val="center"/>
        <w:tblInd w:w="-10" w:type="dxa"/>
        <w:tblCellMar>
          <w:left w:w="0" w:type="dxa"/>
          <w:right w:w="0" w:type="dxa"/>
        </w:tblCellMar>
        <w:tblLook w:val="0000"/>
      </w:tblPr>
      <w:tblGrid>
        <w:gridCol w:w="3679"/>
        <w:gridCol w:w="1074"/>
        <w:gridCol w:w="803"/>
        <w:gridCol w:w="803"/>
        <w:gridCol w:w="803"/>
        <w:gridCol w:w="803"/>
      </w:tblGrid>
      <w:tr w:rsidR="003256AD" w:rsidRPr="001E5F9B" w:rsidTr="00BA1298">
        <w:trPr>
          <w:cantSplit/>
          <w:trHeight w:val="273"/>
          <w:jc w:val="center"/>
        </w:trPr>
        <w:tc>
          <w:tcPr>
            <w:tcW w:w="2309" w:type="pct"/>
            <w:vMerge w:val="restart"/>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课程名称</w:t>
            </w:r>
          </w:p>
        </w:tc>
        <w:tc>
          <w:tcPr>
            <w:tcW w:w="674" w:type="pct"/>
            <w:vMerge w:val="restar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学时</w:t>
            </w:r>
          </w:p>
        </w:tc>
        <w:tc>
          <w:tcPr>
            <w:tcW w:w="504" w:type="pct"/>
            <w:vMerge w:val="restar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学分</w:t>
            </w:r>
          </w:p>
        </w:tc>
        <w:tc>
          <w:tcPr>
            <w:tcW w:w="1512" w:type="pct"/>
            <w:gridSpan w:val="3"/>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开课学期</w:t>
            </w:r>
          </w:p>
        </w:tc>
      </w:tr>
      <w:tr w:rsidR="003256AD" w:rsidRPr="001E5F9B" w:rsidTr="00BA1298">
        <w:trPr>
          <w:cantSplit/>
          <w:trHeight w:val="273"/>
          <w:jc w:val="center"/>
        </w:trPr>
        <w:tc>
          <w:tcPr>
            <w:tcW w:w="2309" w:type="pct"/>
            <w:vMerge/>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674" w:type="pct"/>
            <w:vMerge/>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vMerge/>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r>
      <w:tr w:rsidR="003256AD" w:rsidRPr="001E5F9B" w:rsidTr="00BA1298">
        <w:trPr>
          <w:cantSplit/>
          <w:trHeight w:val="775"/>
          <w:jc w:val="center"/>
        </w:trPr>
        <w:tc>
          <w:tcPr>
            <w:tcW w:w="23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Pr>
                <w:rFonts w:ascii="Times New Roman" w:eastAsia="仿宋" w:hAnsi="仿宋" w:hint="eastAsia"/>
                <w:color w:val="000000"/>
                <w:sz w:val="24"/>
                <w:szCs w:val="24"/>
              </w:rPr>
              <w:t>硕士</w:t>
            </w:r>
            <w:r w:rsidRPr="001E5F9B">
              <w:rPr>
                <w:rFonts w:ascii="Times New Roman" w:eastAsia="仿宋" w:hAnsi="仿宋" w:hint="eastAsia"/>
                <w:color w:val="000000"/>
                <w:sz w:val="24"/>
                <w:szCs w:val="24"/>
              </w:rPr>
              <w:t>基础英语</w:t>
            </w:r>
          </w:p>
        </w:tc>
        <w:tc>
          <w:tcPr>
            <w:tcW w:w="67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1024"/>
          <w:jc w:val="center"/>
        </w:trPr>
        <w:tc>
          <w:tcPr>
            <w:tcW w:w="23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中国特色社会主义理论与实践研究</w:t>
            </w:r>
          </w:p>
        </w:tc>
        <w:tc>
          <w:tcPr>
            <w:tcW w:w="67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36</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bl>
    <w:p w:rsidR="003256AD" w:rsidRDefault="003256AD" w:rsidP="003256AD">
      <w:pPr>
        <w:adjustRightInd w:val="0"/>
        <w:snapToGrid w:val="0"/>
        <w:spacing w:line="360" w:lineRule="auto"/>
        <w:rPr>
          <w:rFonts w:ascii="Times New Roman" w:eastAsia="仿宋" w:hAnsi="仿宋" w:hint="eastAsia"/>
          <w:color w:val="000000"/>
          <w:sz w:val="28"/>
          <w:szCs w:val="28"/>
        </w:rPr>
      </w:pPr>
      <w:r w:rsidRPr="006E6CF9">
        <w:rPr>
          <w:rFonts w:ascii="Times New Roman" w:eastAsia="仿宋" w:hAnsi="仿宋" w:hint="eastAsia"/>
          <w:b/>
          <w:color w:val="000000"/>
          <w:sz w:val="24"/>
          <w:szCs w:val="24"/>
        </w:rPr>
        <w:t>专业核心课程（不低于</w:t>
      </w:r>
      <w:r>
        <w:rPr>
          <w:rFonts w:ascii="Times New Roman" w:eastAsia="仿宋" w:hAnsi="Times New Roman" w:hint="eastAsia"/>
          <w:b/>
          <w:color w:val="000000"/>
          <w:sz w:val="24"/>
          <w:szCs w:val="24"/>
        </w:rPr>
        <w:t>27</w:t>
      </w:r>
      <w:r w:rsidRPr="006E6CF9">
        <w:rPr>
          <w:rFonts w:ascii="Times New Roman" w:eastAsia="仿宋" w:hAnsi="仿宋" w:hint="eastAsia"/>
          <w:b/>
          <w:color w:val="000000"/>
          <w:sz w:val="24"/>
          <w:szCs w:val="24"/>
        </w:rPr>
        <w:t>学分）：</w:t>
      </w:r>
    </w:p>
    <w:tbl>
      <w:tblPr>
        <w:tblW w:w="4804" w:type="pct"/>
        <w:tblInd w:w="-10" w:type="dxa"/>
        <w:tblCellMar>
          <w:left w:w="0" w:type="dxa"/>
          <w:right w:w="0" w:type="dxa"/>
        </w:tblCellMar>
        <w:tblLook w:val="0000"/>
      </w:tblPr>
      <w:tblGrid>
        <w:gridCol w:w="3702"/>
        <w:gridCol w:w="1077"/>
        <w:gridCol w:w="806"/>
        <w:gridCol w:w="806"/>
        <w:gridCol w:w="806"/>
        <w:gridCol w:w="803"/>
      </w:tblGrid>
      <w:tr w:rsidR="003256AD" w:rsidRPr="001E5F9B" w:rsidTr="00BA1298">
        <w:trPr>
          <w:cantSplit/>
          <w:trHeight w:val="267"/>
        </w:trPr>
        <w:tc>
          <w:tcPr>
            <w:tcW w:w="2313" w:type="pct"/>
            <w:vMerge w:val="restart"/>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课程名称</w:t>
            </w:r>
          </w:p>
        </w:tc>
        <w:tc>
          <w:tcPr>
            <w:tcW w:w="673" w:type="pct"/>
            <w:vMerge w:val="restar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学时</w:t>
            </w:r>
          </w:p>
        </w:tc>
        <w:tc>
          <w:tcPr>
            <w:tcW w:w="504" w:type="pct"/>
            <w:vMerge w:val="restar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学分</w:t>
            </w:r>
          </w:p>
        </w:tc>
        <w:tc>
          <w:tcPr>
            <w:tcW w:w="1511" w:type="pct"/>
            <w:gridSpan w:val="3"/>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开课学期</w:t>
            </w:r>
          </w:p>
        </w:tc>
      </w:tr>
      <w:tr w:rsidR="003256AD" w:rsidRPr="001E5F9B" w:rsidTr="00BA1298">
        <w:trPr>
          <w:cantSplit/>
          <w:trHeight w:val="267"/>
        </w:trPr>
        <w:tc>
          <w:tcPr>
            <w:tcW w:w="2313" w:type="pct"/>
            <w:vMerge/>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673" w:type="pct"/>
            <w:vMerge/>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vMerge/>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试验设计与分析</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应用回归分析</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统计调查</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color w:val="000000"/>
                <w:sz w:val="24"/>
                <w:szCs w:val="24"/>
              </w:rPr>
              <w:t>应用时间序列分析</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贝叶斯统计</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社会经济统计</w:t>
            </w:r>
          </w:p>
        </w:tc>
        <w:tc>
          <w:tcPr>
            <w:tcW w:w="67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网络优化</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统计模拟与统计软件</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数据挖掘</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lastRenderedPageBreak/>
              <w:t>现代工业统计</w:t>
            </w:r>
          </w:p>
        </w:tc>
        <w:tc>
          <w:tcPr>
            <w:tcW w:w="67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3"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267"/>
        </w:trPr>
        <w:tc>
          <w:tcPr>
            <w:tcW w:w="2313" w:type="pct"/>
            <w:tcBorders>
              <w:top w:val="single" w:sz="8" w:space="0" w:color="auto"/>
              <w:left w:val="single" w:sz="8" w:space="0" w:color="auto"/>
              <w:bottom w:val="single" w:sz="8" w:space="0" w:color="auto"/>
              <w:right w:val="single" w:sz="8" w:space="0" w:color="auto"/>
            </w:tcBorders>
          </w:tcPr>
          <w:p w:rsidR="003256AD" w:rsidRPr="001E5F9B" w:rsidRDefault="003256AD" w:rsidP="00BA1298">
            <w:pPr>
              <w:widowControl/>
              <w:spacing w:line="22" w:lineRule="atLeast"/>
              <w:ind w:firstLineChars="60" w:firstLine="144"/>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统计案例分析</w:t>
            </w:r>
          </w:p>
        </w:tc>
        <w:tc>
          <w:tcPr>
            <w:tcW w:w="673" w:type="pc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ind w:firstLineChars="50" w:firstLine="120"/>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54</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bl>
    <w:p w:rsidR="003256AD" w:rsidRPr="006E6CF9" w:rsidRDefault="003256AD" w:rsidP="003256AD">
      <w:pPr>
        <w:spacing w:beforeLines="50" w:afterLines="50" w:line="360" w:lineRule="auto"/>
        <w:rPr>
          <w:rFonts w:ascii="Times New Roman" w:eastAsia="仿宋" w:hAnsi="仿宋" w:cs="宋体" w:hint="eastAsia"/>
          <w:b/>
          <w:bCs/>
          <w:color w:val="000000"/>
          <w:sz w:val="24"/>
          <w:szCs w:val="24"/>
        </w:rPr>
      </w:pPr>
      <w:r>
        <w:rPr>
          <w:rFonts w:ascii="Times New Roman" w:eastAsia="仿宋" w:hAnsi="仿宋" w:hint="eastAsia"/>
          <w:b/>
          <w:color w:val="000000"/>
          <w:sz w:val="24"/>
          <w:szCs w:val="24"/>
        </w:rPr>
        <w:t>培养</w:t>
      </w:r>
      <w:r w:rsidRPr="006E6CF9">
        <w:rPr>
          <w:rFonts w:ascii="Times New Roman" w:eastAsia="仿宋" w:hAnsi="仿宋" w:hint="eastAsia"/>
          <w:b/>
          <w:color w:val="000000"/>
          <w:sz w:val="24"/>
          <w:szCs w:val="24"/>
        </w:rPr>
        <w:t>环节</w:t>
      </w:r>
      <w:r w:rsidRPr="006E6CF9">
        <w:rPr>
          <w:rFonts w:ascii="Times New Roman" w:eastAsia="仿宋" w:hAnsi="仿宋" w:cs="宋体" w:hint="eastAsia"/>
          <w:b/>
          <w:bCs/>
          <w:color w:val="000000"/>
          <w:sz w:val="24"/>
          <w:szCs w:val="24"/>
        </w:rPr>
        <w:t>（</w:t>
      </w:r>
      <w:r>
        <w:rPr>
          <w:rFonts w:ascii="Times New Roman" w:eastAsia="仿宋" w:hAnsi="Times New Roman" w:cs="宋体" w:hint="eastAsia"/>
          <w:b/>
          <w:bCs/>
          <w:color w:val="000000"/>
          <w:sz w:val="24"/>
          <w:szCs w:val="24"/>
        </w:rPr>
        <w:t>5</w:t>
      </w:r>
      <w:r w:rsidRPr="006E6CF9">
        <w:rPr>
          <w:rFonts w:ascii="Times New Roman" w:eastAsia="仿宋" w:hAnsi="仿宋" w:cs="宋体" w:hint="eastAsia"/>
          <w:b/>
          <w:bCs/>
          <w:color w:val="000000"/>
          <w:sz w:val="24"/>
          <w:szCs w:val="24"/>
        </w:rPr>
        <w:t>学分）：</w:t>
      </w:r>
    </w:p>
    <w:tbl>
      <w:tblPr>
        <w:tblW w:w="4668" w:type="pct"/>
        <w:jc w:val="center"/>
        <w:tblInd w:w="-10" w:type="dxa"/>
        <w:tblCellMar>
          <w:left w:w="0" w:type="dxa"/>
          <w:right w:w="0" w:type="dxa"/>
        </w:tblCellMar>
        <w:tblLook w:val="0000"/>
      </w:tblPr>
      <w:tblGrid>
        <w:gridCol w:w="3595"/>
        <w:gridCol w:w="1044"/>
        <w:gridCol w:w="784"/>
        <w:gridCol w:w="784"/>
        <w:gridCol w:w="784"/>
        <w:gridCol w:w="782"/>
      </w:tblGrid>
      <w:tr w:rsidR="003256AD" w:rsidRPr="001E5F9B" w:rsidTr="00BA1298">
        <w:trPr>
          <w:cantSplit/>
          <w:trHeight w:val="277"/>
          <w:jc w:val="center"/>
        </w:trPr>
        <w:tc>
          <w:tcPr>
            <w:tcW w:w="2313" w:type="pct"/>
            <w:vMerge w:val="restart"/>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课程名称</w:t>
            </w:r>
          </w:p>
        </w:tc>
        <w:tc>
          <w:tcPr>
            <w:tcW w:w="672" w:type="pct"/>
            <w:vMerge w:val="restar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学时</w:t>
            </w:r>
          </w:p>
        </w:tc>
        <w:tc>
          <w:tcPr>
            <w:tcW w:w="504" w:type="pct"/>
            <w:vMerge w:val="restar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学分</w:t>
            </w:r>
          </w:p>
        </w:tc>
        <w:tc>
          <w:tcPr>
            <w:tcW w:w="1511" w:type="pct"/>
            <w:gridSpan w:val="3"/>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center"/>
              <w:rPr>
                <w:rFonts w:ascii="Times New Roman" w:eastAsia="仿宋" w:hAnsi="Times New Roman"/>
                <w:color w:val="000000"/>
                <w:sz w:val="24"/>
                <w:szCs w:val="24"/>
              </w:rPr>
            </w:pPr>
            <w:r w:rsidRPr="001E5F9B">
              <w:rPr>
                <w:rFonts w:ascii="Times New Roman" w:eastAsia="仿宋" w:hAnsi="仿宋" w:hint="eastAsia"/>
                <w:color w:val="000000"/>
                <w:sz w:val="24"/>
                <w:szCs w:val="24"/>
              </w:rPr>
              <w:t>开课学期</w:t>
            </w:r>
          </w:p>
        </w:tc>
      </w:tr>
      <w:tr w:rsidR="003256AD" w:rsidRPr="001E5F9B" w:rsidTr="00BA1298">
        <w:trPr>
          <w:cantSplit/>
          <w:trHeight w:val="277"/>
          <w:jc w:val="center"/>
        </w:trPr>
        <w:tc>
          <w:tcPr>
            <w:tcW w:w="2313" w:type="pct"/>
            <w:vMerge/>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672" w:type="pct"/>
            <w:vMerge/>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vMerge/>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4" w:type="pct"/>
            <w:tcBorders>
              <w:top w:val="nil"/>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r>
      <w:tr w:rsidR="003256AD" w:rsidRPr="001E5F9B" w:rsidTr="00BA1298">
        <w:trPr>
          <w:cantSplit/>
          <w:trHeight w:val="512"/>
          <w:jc w:val="center"/>
        </w:trPr>
        <w:tc>
          <w:tcPr>
            <w:tcW w:w="2313" w:type="pct"/>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开题报告</w:t>
            </w:r>
          </w:p>
        </w:tc>
        <w:tc>
          <w:tcPr>
            <w:tcW w:w="672" w:type="pc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2</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r>
      <w:tr w:rsidR="003256AD" w:rsidRPr="001E5F9B" w:rsidTr="00BA1298">
        <w:trPr>
          <w:cantSplit/>
          <w:trHeight w:val="581"/>
          <w:jc w:val="center"/>
        </w:trPr>
        <w:tc>
          <w:tcPr>
            <w:tcW w:w="2313" w:type="pct"/>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中期考核</w:t>
            </w:r>
          </w:p>
        </w:tc>
        <w:tc>
          <w:tcPr>
            <w:tcW w:w="672" w:type="pc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1</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r>
      <w:tr w:rsidR="003256AD" w:rsidRPr="001E5F9B" w:rsidTr="00BA1298">
        <w:trPr>
          <w:cantSplit/>
          <w:trHeight w:val="605"/>
          <w:jc w:val="center"/>
        </w:trPr>
        <w:tc>
          <w:tcPr>
            <w:tcW w:w="2313" w:type="pct"/>
            <w:tcBorders>
              <w:top w:val="single" w:sz="8" w:space="0" w:color="auto"/>
              <w:left w:val="single" w:sz="8" w:space="0" w:color="auto"/>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仿宋" w:hint="eastAsia"/>
                <w:color w:val="000000"/>
                <w:sz w:val="24"/>
                <w:szCs w:val="24"/>
              </w:rPr>
              <w:t>专业实践</w:t>
            </w:r>
          </w:p>
        </w:tc>
        <w:tc>
          <w:tcPr>
            <w:tcW w:w="672" w:type="pct"/>
            <w:tcBorders>
              <w:top w:val="single" w:sz="8" w:space="0" w:color="auto"/>
              <w:left w:val="nil"/>
              <w:bottom w:val="single" w:sz="8" w:space="0" w:color="auto"/>
              <w:right w:val="single" w:sz="8" w:space="0" w:color="auto"/>
            </w:tcBorders>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p>
        </w:tc>
        <w:tc>
          <w:tcPr>
            <w:tcW w:w="5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3256AD" w:rsidRPr="001E5F9B" w:rsidRDefault="003256AD" w:rsidP="00BA1298">
            <w:pPr>
              <w:widowControl/>
              <w:spacing w:line="22" w:lineRule="atLeast"/>
              <w:jc w:val="left"/>
              <w:rPr>
                <w:rFonts w:ascii="Times New Roman" w:eastAsia="仿宋" w:hAnsi="Times New Roman"/>
                <w:color w:val="000000"/>
                <w:sz w:val="24"/>
                <w:szCs w:val="24"/>
              </w:rPr>
            </w:pPr>
            <w:r w:rsidRPr="001E5F9B">
              <w:rPr>
                <w:rFonts w:ascii="Times New Roman" w:eastAsia="仿宋" w:hAnsi="Times New Roman" w:hint="eastAsia"/>
                <w:color w:val="000000"/>
                <w:sz w:val="24"/>
                <w:szCs w:val="24"/>
              </w:rPr>
              <w:t>3</w:t>
            </w:r>
          </w:p>
        </w:tc>
      </w:tr>
    </w:tbl>
    <w:p w:rsidR="003256AD" w:rsidRPr="001E5F9B" w:rsidRDefault="003256AD" w:rsidP="003256AD">
      <w:pPr>
        <w:adjustRightInd w:val="0"/>
        <w:snapToGrid w:val="0"/>
        <w:spacing w:line="360" w:lineRule="auto"/>
        <w:rPr>
          <w:rFonts w:ascii="Times New Roman" w:eastAsia="仿宋" w:hAnsi="Times New Roman"/>
          <w:color w:val="000000"/>
          <w:sz w:val="28"/>
          <w:szCs w:val="28"/>
        </w:rPr>
      </w:pPr>
      <w:r w:rsidRPr="001E5F9B">
        <w:rPr>
          <w:rFonts w:ascii="Times New Roman" w:eastAsia="仿宋" w:hAnsi="仿宋" w:hint="eastAsia"/>
          <w:color w:val="000000"/>
          <w:sz w:val="28"/>
          <w:szCs w:val="28"/>
        </w:rPr>
        <w:t>说明：</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Times New Roman" w:hint="eastAsia"/>
          <w:color w:val="000000"/>
          <w:sz w:val="28"/>
          <w:szCs w:val="28"/>
        </w:rPr>
        <w:t>11</w:t>
      </w:r>
      <w:r w:rsidRPr="001E5F9B">
        <w:rPr>
          <w:rFonts w:ascii="Times New Roman" w:eastAsia="仿宋" w:hAnsi="仿宋" w:hint="eastAsia"/>
          <w:color w:val="000000"/>
          <w:sz w:val="28"/>
          <w:szCs w:val="28"/>
        </w:rPr>
        <w:t>门专业核心课程中选择</w:t>
      </w:r>
      <w:r w:rsidRPr="001E5F9B">
        <w:rPr>
          <w:rFonts w:ascii="Times New Roman" w:eastAsia="仿宋" w:hAnsi="Times New Roman" w:hint="eastAsia"/>
          <w:color w:val="000000"/>
          <w:sz w:val="28"/>
          <w:szCs w:val="28"/>
        </w:rPr>
        <w:t>9</w:t>
      </w:r>
      <w:r w:rsidRPr="001E5F9B">
        <w:rPr>
          <w:rFonts w:ascii="Times New Roman" w:eastAsia="仿宋" w:hAnsi="仿宋" w:hint="eastAsia"/>
          <w:color w:val="000000"/>
          <w:sz w:val="28"/>
          <w:szCs w:val="28"/>
        </w:rPr>
        <w:t>门课程（不少于</w:t>
      </w:r>
      <w:r w:rsidRPr="001E5F9B">
        <w:rPr>
          <w:rFonts w:ascii="Times New Roman" w:eastAsia="仿宋" w:hAnsi="Times New Roman" w:hint="eastAsia"/>
          <w:color w:val="000000"/>
          <w:sz w:val="28"/>
          <w:szCs w:val="28"/>
        </w:rPr>
        <w:t>27</w:t>
      </w:r>
      <w:r w:rsidRPr="001E5F9B">
        <w:rPr>
          <w:rFonts w:ascii="Times New Roman" w:eastAsia="仿宋" w:hAnsi="仿宋" w:hint="eastAsia"/>
          <w:color w:val="000000"/>
          <w:sz w:val="28"/>
          <w:szCs w:val="28"/>
        </w:rPr>
        <w:t>学分）</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hint="eastAsia"/>
          <w:color w:val="000000"/>
          <w:sz w:val="28"/>
          <w:szCs w:val="28"/>
        </w:rPr>
        <w:t>公共基础课</w:t>
      </w:r>
      <w:r w:rsidRPr="001E5F9B">
        <w:rPr>
          <w:rFonts w:ascii="Times New Roman" w:eastAsia="仿宋" w:hAnsi="Times New Roman" w:hint="eastAsia"/>
          <w:color w:val="000000"/>
          <w:sz w:val="28"/>
          <w:szCs w:val="28"/>
        </w:rPr>
        <w:t>5</w:t>
      </w:r>
      <w:r w:rsidRPr="001E5F9B">
        <w:rPr>
          <w:rFonts w:ascii="Times New Roman" w:eastAsia="仿宋" w:hAnsi="仿宋" w:hint="eastAsia"/>
          <w:color w:val="000000"/>
          <w:sz w:val="28"/>
          <w:szCs w:val="28"/>
        </w:rPr>
        <w:t>学分、专业核心课不少于</w:t>
      </w:r>
      <w:r w:rsidRPr="001E5F9B">
        <w:rPr>
          <w:rFonts w:ascii="Times New Roman" w:eastAsia="仿宋" w:hAnsi="Times New Roman" w:hint="eastAsia"/>
          <w:color w:val="000000"/>
          <w:sz w:val="28"/>
          <w:szCs w:val="28"/>
        </w:rPr>
        <w:t>27</w:t>
      </w:r>
      <w:r w:rsidRPr="001E5F9B">
        <w:rPr>
          <w:rFonts w:ascii="Times New Roman" w:eastAsia="仿宋" w:hAnsi="仿宋" w:hint="eastAsia"/>
          <w:color w:val="000000"/>
          <w:sz w:val="28"/>
          <w:szCs w:val="28"/>
        </w:rPr>
        <w:t>学分、必修环节</w:t>
      </w:r>
      <w:r w:rsidRPr="001E5F9B">
        <w:rPr>
          <w:rFonts w:ascii="Times New Roman" w:eastAsia="仿宋" w:hAnsi="Times New Roman" w:hint="eastAsia"/>
          <w:color w:val="000000"/>
          <w:sz w:val="28"/>
          <w:szCs w:val="28"/>
        </w:rPr>
        <w:t>5</w:t>
      </w:r>
      <w:r w:rsidRPr="001E5F9B">
        <w:rPr>
          <w:rFonts w:ascii="Times New Roman" w:eastAsia="仿宋" w:hAnsi="仿宋" w:hint="eastAsia"/>
          <w:color w:val="000000"/>
          <w:sz w:val="28"/>
          <w:szCs w:val="28"/>
        </w:rPr>
        <w:t>学分，共计应修总学分不少于</w:t>
      </w:r>
      <w:r w:rsidRPr="001E5F9B">
        <w:rPr>
          <w:rFonts w:ascii="Times New Roman" w:eastAsia="仿宋" w:hAnsi="Times New Roman" w:hint="eastAsia"/>
          <w:color w:val="000000"/>
          <w:sz w:val="28"/>
          <w:szCs w:val="28"/>
        </w:rPr>
        <w:t>37</w:t>
      </w:r>
      <w:r w:rsidRPr="001E5F9B">
        <w:rPr>
          <w:rFonts w:ascii="Times New Roman" w:eastAsia="仿宋" w:hAnsi="仿宋" w:hint="eastAsia"/>
          <w:color w:val="000000"/>
          <w:sz w:val="28"/>
          <w:szCs w:val="28"/>
        </w:rPr>
        <w:t>学分。</w:t>
      </w:r>
    </w:p>
    <w:p w:rsidR="003256AD" w:rsidRPr="001E5F9B" w:rsidRDefault="003256AD" w:rsidP="003256AD">
      <w:pPr>
        <w:pStyle w:val="2"/>
        <w:spacing w:beforeLines="0" w:afterLines="0"/>
        <w:rPr>
          <w:rFonts w:ascii="Times New Roman" w:hAnsi="Times New Roman"/>
          <w:color w:val="000000"/>
          <w:kern w:val="0"/>
        </w:rPr>
      </w:pPr>
      <w:proofErr w:type="spellStart"/>
      <w:r w:rsidRPr="001E5F9B">
        <w:rPr>
          <w:rFonts w:ascii="Times New Roman" w:hint="eastAsia"/>
          <w:color w:val="000000"/>
          <w:kern w:val="0"/>
        </w:rPr>
        <w:t>五、培养环节</w:t>
      </w:r>
      <w:proofErr w:type="spellEnd"/>
    </w:p>
    <w:p w:rsidR="003256AD" w:rsidRPr="001E5F9B" w:rsidRDefault="003256AD" w:rsidP="003256AD">
      <w:pPr>
        <w:adjustRightInd w:val="0"/>
        <w:snapToGrid w:val="0"/>
        <w:spacing w:line="360" w:lineRule="auto"/>
        <w:ind w:firstLineChars="200" w:firstLine="560"/>
        <w:rPr>
          <w:rFonts w:ascii="Times New Roman" w:eastAsia="黑体" w:hAnsi="Times New Roman"/>
          <w:color w:val="000000"/>
          <w:sz w:val="28"/>
          <w:szCs w:val="28"/>
        </w:rPr>
      </w:pPr>
      <w:r w:rsidRPr="001E5F9B">
        <w:rPr>
          <w:rFonts w:ascii="Times New Roman" w:eastAsia="黑体" w:hAnsi="Times New Roman" w:hint="eastAsia"/>
          <w:color w:val="000000"/>
          <w:sz w:val="28"/>
          <w:szCs w:val="28"/>
        </w:rPr>
        <w:t>1</w:t>
      </w:r>
      <w:r>
        <w:rPr>
          <w:rFonts w:ascii="Times New Roman" w:eastAsia="黑体" w:hAnsi="黑体" w:hint="eastAsia"/>
          <w:color w:val="000000"/>
          <w:sz w:val="28"/>
          <w:szCs w:val="28"/>
        </w:rPr>
        <w:t>．</w:t>
      </w:r>
      <w:r w:rsidRPr="001E5F9B">
        <w:rPr>
          <w:rFonts w:ascii="Times New Roman" w:eastAsia="黑体" w:hAnsi="黑体" w:hint="eastAsia"/>
          <w:color w:val="000000"/>
          <w:sz w:val="28"/>
          <w:szCs w:val="28"/>
        </w:rPr>
        <w:t>专业实践</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hint="eastAsia"/>
          <w:color w:val="000000"/>
          <w:sz w:val="28"/>
          <w:szCs w:val="28"/>
        </w:rPr>
        <w:t>专业实践是全日制专业学位研究生培养的基本要求。面向行业领域进行充分的、高质量的专业实践是培养高层次应用型人才的重要环节。经导师审核同意后，在课程学习阶段融入解决专业实际问题能力训练后，研究生须到行业或企业实际部门实习实践，可采用集中实践与分段实践相结合的方式进行，保证不少于半年的专业实践，。专业实践学分设置为</w:t>
      </w:r>
      <w:r w:rsidRPr="001E5F9B">
        <w:rPr>
          <w:rFonts w:ascii="Times New Roman" w:eastAsia="仿宋" w:hAnsi="Times New Roman" w:hint="eastAsia"/>
          <w:color w:val="000000"/>
          <w:sz w:val="28"/>
          <w:szCs w:val="28"/>
        </w:rPr>
        <w:t>3</w:t>
      </w:r>
      <w:r w:rsidRPr="001E5F9B">
        <w:rPr>
          <w:rFonts w:ascii="Times New Roman" w:eastAsia="仿宋" w:hAnsi="仿宋" w:hint="eastAsia"/>
          <w:color w:val="000000"/>
          <w:sz w:val="28"/>
          <w:szCs w:val="28"/>
        </w:rPr>
        <w:t>个学分。</w:t>
      </w:r>
    </w:p>
    <w:p w:rsidR="003256AD" w:rsidRPr="001E5F9B" w:rsidRDefault="003256AD" w:rsidP="003256AD">
      <w:pPr>
        <w:adjustRightInd w:val="0"/>
        <w:snapToGrid w:val="0"/>
        <w:spacing w:line="360" w:lineRule="auto"/>
        <w:ind w:firstLineChars="200" w:firstLine="560"/>
        <w:rPr>
          <w:rFonts w:ascii="Times New Roman" w:eastAsia="黑体" w:hAnsi="Times New Roman"/>
          <w:color w:val="000000"/>
          <w:sz w:val="28"/>
          <w:szCs w:val="28"/>
        </w:rPr>
      </w:pPr>
      <w:r w:rsidRPr="001E5F9B">
        <w:rPr>
          <w:rFonts w:ascii="Times New Roman" w:eastAsia="黑体" w:hAnsi="Times New Roman" w:hint="eastAsia"/>
          <w:color w:val="000000"/>
          <w:sz w:val="28"/>
          <w:szCs w:val="28"/>
        </w:rPr>
        <w:t>2</w:t>
      </w:r>
      <w:r>
        <w:rPr>
          <w:rFonts w:ascii="Times New Roman" w:eastAsia="黑体" w:hAnsi="黑体" w:hint="eastAsia"/>
          <w:color w:val="000000"/>
          <w:sz w:val="28"/>
          <w:szCs w:val="28"/>
        </w:rPr>
        <w:t>．</w:t>
      </w:r>
      <w:r w:rsidRPr="001E5F9B">
        <w:rPr>
          <w:rFonts w:ascii="Times New Roman" w:eastAsia="黑体" w:hAnsi="黑体" w:hint="eastAsia"/>
          <w:color w:val="000000"/>
          <w:sz w:val="28"/>
          <w:szCs w:val="28"/>
        </w:rPr>
        <w:t>开题报告</w:t>
      </w:r>
    </w:p>
    <w:p w:rsidR="003256AD" w:rsidRPr="001E5F9B" w:rsidRDefault="003256AD" w:rsidP="003256AD">
      <w:pPr>
        <w:adjustRightInd w:val="0"/>
        <w:snapToGrid w:val="0"/>
        <w:spacing w:line="360" w:lineRule="auto"/>
        <w:ind w:firstLineChars="200" w:firstLine="560"/>
        <w:rPr>
          <w:rFonts w:ascii="Times New Roman" w:eastAsia="仿宋" w:hAnsi="Times New Roman"/>
          <w:b/>
          <w:bCs/>
          <w:color w:val="000000"/>
          <w:kern w:val="0"/>
          <w:sz w:val="28"/>
          <w:szCs w:val="28"/>
        </w:rPr>
      </w:pPr>
      <w:r w:rsidRPr="001E5F9B">
        <w:rPr>
          <w:rFonts w:ascii="Times New Roman" w:eastAsia="仿宋" w:hAnsi="仿宋" w:hint="eastAsia"/>
          <w:color w:val="000000"/>
          <w:sz w:val="28"/>
          <w:szCs w:val="28"/>
        </w:rPr>
        <w:t>应用统计</w:t>
      </w:r>
      <w:r w:rsidRPr="001E5F9B">
        <w:rPr>
          <w:rFonts w:ascii="Times New Roman" w:eastAsia="仿宋" w:hAnsi="仿宋" w:cs="宋体" w:hint="eastAsia"/>
          <w:color w:val="000000"/>
          <w:sz w:val="28"/>
          <w:szCs w:val="28"/>
        </w:rPr>
        <w:t>研究生</w:t>
      </w:r>
      <w:r w:rsidRPr="001E5F9B">
        <w:rPr>
          <w:rFonts w:ascii="Times New Roman" w:eastAsia="仿宋" w:hAnsi="仿宋" w:cs="宋体" w:hint="eastAsia"/>
          <w:color w:val="000000"/>
          <w:sz w:val="28"/>
          <w:szCs w:val="28"/>
          <w:shd w:val="clear" w:color="auto" w:fill="FFFFFF"/>
        </w:rPr>
        <w:t>学位论文开题是研究生培养过程中的重要环节，</w:t>
      </w:r>
      <w:r w:rsidRPr="001E5F9B">
        <w:rPr>
          <w:rFonts w:ascii="Times New Roman" w:eastAsia="仿宋" w:hAnsi="仿宋" w:hint="eastAsia"/>
          <w:color w:val="000000"/>
          <w:sz w:val="28"/>
          <w:szCs w:val="28"/>
        </w:rPr>
        <w:t>应用统计学科应对</w:t>
      </w:r>
      <w:r w:rsidRPr="001E5F9B">
        <w:rPr>
          <w:rFonts w:ascii="Times New Roman" w:eastAsia="仿宋" w:hAnsi="仿宋" w:hint="eastAsia"/>
          <w:bCs/>
          <w:color w:val="000000"/>
          <w:kern w:val="0"/>
          <w:sz w:val="28"/>
          <w:szCs w:val="28"/>
        </w:rPr>
        <w:t>本学科硕士学位论文选题和开题的基本要求及进行开题报告的方式参照学校的开题要求由导师</w:t>
      </w:r>
      <w:proofErr w:type="gramStart"/>
      <w:r w:rsidRPr="001E5F9B">
        <w:rPr>
          <w:rFonts w:ascii="Times New Roman" w:eastAsia="仿宋" w:hAnsi="仿宋" w:hint="eastAsia"/>
          <w:bCs/>
          <w:color w:val="000000"/>
          <w:kern w:val="0"/>
          <w:sz w:val="28"/>
          <w:szCs w:val="28"/>
        </w:rPr>
        <w:t>作出</w:t>
      </w:r>
      <w:proofErr w:type="gramEnd"/>
      <w:r w:rsidRPr="001E5F9B">
        <w:rPr>
          <w:rFonts w:ascii="Times New Roman" w:eastAsia="仿宋" w:hAnsi="仿宋" w:hint="eastAsia"/>
          <w:bCs/>
          <w:color w:val="000000"/>
          <w:kern w:val="0"/>
          <w:sz w:val="28"/>
          <w:szCs w:val="28"/>
        </w:rPr>
        <w:t>具体规定，</w:t>
      </w:r>
      <w:r w:rsidRPr="001E5F9B">
        <w:rPr>
          <w:rFonts w:ascii="Times New Roman" w:eastAsia="仿宋" w:hAnsi="仿宋" w:hint="eastAsia"/>
          <w:color w:val="000000"/>
          <w:kern w:val="0"/>
          <w:sz w:val="28"/>
          <w:szCs w:val="28"/>
        </w:rPr>
        <w:t>开题报告需个人申请，先经导师同意后，以专业内相对集中的方式公开进行审核、确定</w:t>
      </w:r>
      <w:r w:rsidRPr="001E5F9B">
        <w:rPr>
          <w:rFonts w:ascii="Times New Roman" w:eastAsia="仿宋" w:hAnsi="仿宋" w:hint="eastAsia"/>
          <w:bCs/>
          <w:color w:val="000000"/>
          <w:kern w:val="0"/>
          <w:sz w:val="28"/>
          <w:szCs w:val="28"/>
        </w:rPr>
        <w:t>。</w:t>
      </w:r>
    </w:p>
    <w:p w:rsidR="003256AD" w:rsidRPr="001E5F9B" w:rsidRDefault="003256AD" w:rsidP="003256AD">
      <w:pPr>
        <w:adjustRightInd w:val="0"/>
        <w:snapToGrid w:val="0"/>
        <w:spacing w:line="360" w:lineRule="auto"/>
        <w:ind w:firstLineChars="200" w:firstLine="560"/>
        <w:rPr>
          <w:rFonts w:ascii="Times New Roman" w:eastAsia="黑体" w:hAnsi="Times New Roman"/>
          <w:color w:val="000000"/>
          <w:sz w:val="28"/>
          <w:szCs w:val="28"/>
        </w:rPr>
      </w:pPr>
      <w:r w:rsidRPr="001E5F9B">
        <w:rPr>
          <w:rFonts w:ascii="Times New Roman" w:eastAsia="黑体" w:hAnsi="Times New Roman" w:hint="eastAsia"/>
          <w:color w:val="000000"/>
          <w:sz w:val="28"/>
          <w:szCs w:val="28"/>
        </w:rPr>
        <w:lastRenderedPageBreak/>
        <w:t>3</w:t>
      </w:r>
      <w:r>
        <w:rPr>
          <w:rFonts w:ascii="Times New Roman" w:eastAsia="黑体" w:hAnsi="黑体" w:hint="eastAsia"/>
          <w:color w:val="000000"/>
          <w:sz w:val="28"/>
          <w:szCs w:val="28"/>
        </w:rPr>
        <w:t>．</w:t>
      </w:r>
      <w:r w:rsidRPr="001E5F9B">
        <w:rPr>
          <w:rFonts w:ascii="Times New Roman" w:eastAsia="黑体" w:hAnsi="黑体" w:hint="eastAsia"/>
          <w:color w:val="000000"/>
          <w:sz w:val="28"/>
          <w:szCs w:val="28"/>
        </w:rPr>
        <w:t>中期考核</w:t>
      </w:r>
    </w:p>
    <w:p w:rsidR="003256AD" w:rsidRPr="001E5F9B" w:rsidRDefault="003256AD" w:rsidP="003256AD">
      <w:pPr>
        <w:adjustRightInd w:val="0"/>
        <w:snapToGrid w:val="0"/>
        <w:spacing w:line="360" w:lineRule="auto"/>
        <w:ind w:firstLineChars="200" w:firstLine="560"/>
        <w:rPr>
          <w:rFonts w:ascii="Times New Roman" w:eastAsia="仿宋" w:hAnsi="Times New Roman"/>
          <w:b/>
          <w:color w:val="000000"/>
          <w:sz w:val="28"/>
          <w:szCs w:val="28"/>
        </w:rPr>
      </w:pPr>
      <w:r w:rsidRPr="001E5F9B">
        <w:rPr>
          <w:rFonts w:ascii="Times New Roman" w:eastAsia="仿宋" w:hAnsi="仿宋" w:cs="宋体" w:hint="eastAsia"/>
          <w:color w:val="000000"/>
          <w:sz w:val="28"/>
          <w:szCs w:val="28"/>
        </w:rPr>
        <w:t>中期考核是研究生</w:t>
      </w:r>
      <w:r w:rsidRPr="001E5F9B">
        <w:rPr>
          <w:rFonts w:ascii="Times New Roman" w:eastAsia="仿宋" w:hAnsi="仿宋" w:cs="宋体" w:hint="eastAsia"/>
          <w:color w:val="000000"/>
          <w:sz w:val="28"/>
          <w:szCs w:val="28"/>
          <w:shd w:val="clear" w:color="auto" w:fill="FFFFFF"/>
        </w:rPr>
        <w:t>培养过程中</w:t>
      </w:r>
      <w:r w:rsidRPr="001E5F9B">
        <w:rPr>
          <w:rFonts w:ascii="Times New Roman" w:eastAsia="仿宋" w:hAnsi="仿宋" w:cs="宋体" w:hint="eastAsia"/>
          <w:color w:val="000000"/>
          <w:sz w:val="28"/>
          <w:szCs w:val="28"/>
        </w:rPr>
        <w:t>的重要考核之一，</w:t>
      </w:r>
      <w:r w:rsidRPr="001E5F9B">
        <w:rPr>
          <w:rFonts w:ascii="Times New Roman" w:eastAsia="仿宋" w:hAnsi="仿宋" w:hint="eastAsia"/>
          <w:color w:val="000000"/>
          <w:sz w:val="28"/>
          <w:szCs w:val="28"/>
        </w:rPr>
        <w:t>中期考核</w:t>
      </w:r>
      <w:r w:rsidRPr="001E5F9B">
        <w:rPr>
          <w:rFonts w:ascii="Times New Roman" w:eastAsia="仿宋" w:hAnsi="仿宋" w:cs="宋体" w:hint="eastAsia"/>
          <w:color w:val="000000"/>
          <w:sz w:val="28"/>
          <w:szCs w:val="28"/>
        </w:rPr>
        <w:t>全面考核研究生思想政治素质、课程学习、论文进展及科研创新能力等。</w:t>
      </w:r>
      <w:r w:rsidRPr="001E5F9B">
        <w:rPr>
          <w:rFonts w:ascii="Times New Roman" w:eastAsia="仿宋" w:hAnsi="仿宋" w:hint="eastAsia"/>
          <w:color w:val="000000"/>
          <w:sz w:val="28"/>
          <w:szCs w:val="28"/>
        </w:rPr>
        <w:t>应用统计对</w:t>
      </w:r>
      <w:r w:rsidRPr="001E5F9B">
        <w:rPr>
          <w:rFonts w:ascii="Times New Roman" w:eastAsia="仿宋" w:hAnsi="仿宋" w:hint="eastAsia"/>
          <w:color w:val="000000"/>
          <w:kern w:val="0"/>
          <w:sz w:val="28"/>
          <w:szCs w:val="28"/>
        </w:rPr>
        <w:t>本学科硕士生中期考核参照学校的有关规定由学院</w:t>
      </w:r>
      <w:proofErr w:type="gramStart"/>
      <w:r w:rsidRPr="001E5F9B">
        <w:rPr>
          <w:rFonts w:ascii="Times New Roman" w:eastAsia="仿宋" w:hAnsi="仿宋" w:hint="eastAsia"/>
          <w:color w:val="000000"/>
          <w:kern w:val="0"/>
          <w:sz w:val="28"/>
          <w:szCs w:val="28"/>
        </w:rPr>
        <w:t>评定分</w:t>
      </w:r>
      <w:proofErr w:type="gramEnd"/>
      <w:r w:rsidRPr="001E5F9B">
        <w:rPr>
          <w:rFonts w:ascii="Times New Roman" w:eastAsia="仿宋" w:hAnsi="仿宋" w:hint="eastAsia"/>
          <w:color w:val="000000"/>
          <w:kern w:val="0"/>
          <w:sz w:val="28"/>
          <w:szCs w:val="28"/>
        </w:rPr>
        <w:t>委员会审议。</w:t>
      </w:r>
      <w:r w:rsidRPr="001E5F9B">
        <w:rPr>
          <w:rFonts w:ascii="Times New Roman" w:eastAsia="仿宋" w:hAnsi="仿宋" w:hint="eastAsia"/>
          <w:color w:val="000000"/>
          <w:sz w:val="28"/>
          <w:szCs w:val="28"/>
        </w:rPr>
        <w:t>中期考核由研究生提出申请，并向导师提交成绩单、获奖证书、发表论文（或录用函）、学位论文进展报告等相关材料，由学院组织的中期考核小组进行鉴定审核。中期考核分为优秀、合格、限期改正、不合格四个等级，中期考核不合格者将不得进入学位论文答辩。</w:t>
      </w:r>
    </w:p>
    <w:p w:rsidR="003256AD" w:rsidRPr="001E5F9B" w:rsidRDefault="003256AD" w:rsidP="003256AD">
      <w:pPr>
        <w:pStyle w:val="2"/>
        <w:spacing w:beforeLines="0" w:afterLines="0"/>
        <w:rPr>
          <w:rFonts w:ascii="Times New Roman" w:hAnsi="Times New Roman"/>
          <w:color w:val="000000"/>
          <w:kern w:val="0"/>
        </w:rPr>
      </w:pPr>
      <w:proofErr w:type="spellStart"/>
      <w:r w:rsidRPr="001E5F9B">
        <w:rPr>
          <w:rFonts w:ascii="Times New Roman" w:hint="eastAsia"/>
          <w:color w:val="000000"/>
          <w:kern w:val="0"/>
        </w:rPr>
        <w:t>六、学位论文</w:t>
      </w:r>
      <w:proofErr w:type="spellEnd"/>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hint="eastAsia"/>
          <w:color w:val="000000"/>
          <w:sz w:val="28"/>
          <w:szCs w:val="28"/>
        </w:rPr>
        <w:t>根据《一级学科博士、硕士学位基本要求》，</w:t>
      </w:r>
      <w:r w:rsidRPr="001E5F9B">
        <w:rPr>
          <w:rFonts w:ascii="Times New Roman" w:eastAsia="仿宋" w:hAnsi="仿宋"/>
          <w:color w:val="000000"/>
          <w:sz w:val="28"/>
          <w:szCs w:val="28"/>
        </w:rPr>
        <w:t>硕士学位论文应是本人的研究成果，在导师指导下独立完成，不得抄袭或剽窃他人成果。学位论文应反映作者较好地掌握了应用统计、专业的研究方法和技能；做到论点界定明确，数据真实可靠，推理严谨充分，结构层次分明，文字清晰通畅。</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color w:val="000000"/>
          <w:sz w:val="28"/>
          <w:szCs w:val="28"/>
        </w:rPr>
        <w:t>硕士学位论文一般包括：封面、原创性声明、论文摘要与关键词、论文目录、正文、参考文献、发表和完成的文章目录、致谢等。</w:t>
      </w:r>
      <w:r w:rsidRPr="001E5F9B">
        <w:rPr>
          <w:rFonts w:ascii="Times New Roman" w:eastAsia="仿宋" w:hAnsi="Times New Roman"/>
          <w:color w:val="000000"/>
          <w:sz w:val="28"/>
          <w:szCs w:val="28"/>
        </w:rPr>
        <w:t xml:space="preserve"> </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Times New Roman"/>
          <w:color w:val="000000"/>
          <w:sz w:val="28"/>
          <w:szCs w:val="28"/>
        </w:rPr>
        <w:t>1</w:t>
      </w:r>
      <w:r w:rsidRPr="001E5F9B">
        <w:rPr>
          <w:rFonts w:ascii="Times New Roman" w:eastAsia="仿宋" w:hAnsi="仿宋"/>
          <w:color w:val="000000"/>
          <w:sz w:val="28"/>
          <w:szCs w:val="28"/>
        </w:rPr>
        <w:t>．规范性要求</w:t>
      </w:r>
    </w:p>
    <w:p w:rsidR="003256AD" w:rsidRPr="001E5F9B" w:rsidRDefault="003256AD" w:rsidP="003256AD">
      <w:pPr>
        <w:adjustRightInd w:val="0"/>
        <w:snapToGrid w:val="0"/>
        <w:spacing w:line="360" w:lineRule="auto"/>
        <w:ind w:firstLineChars="200" w:firstLine="544"/>
        <w:rPr>
          <w:rFonts w:ascii="Times New Roman" w:eastAsia="仿宋" w:hAnsi="Times New Roman"/>
          <w:color w:val="000000"/>
          <w:spacing w:val="-4"/>
          <w:sz w:val="28"/>
          <w:szCs w:val="28"/>
        </w:rPr>
      </w:pPr>
      <w:r w:rsidRPr="001E5F9B">
        <w:rPr>
          <w:rFonts w:ascii="Times New Roman" w:eastAsia="仿宋" w:hAnsi="仿宋" w:hint="eastAsia"/>
          <w:color w:val="000000"/>
          <w:spacing w:val="-4"/>
          <w:sz w:val="28"/>
          <w:szCs w:val="28"/>
        </w:rPr>
        <w:t>应用统计</w:t>
      </w:r>
      <w:r w:rsidRPr="001E5F9B">
        <w:rPr>
          <w:rFonts w:ascii="Times New Roman" w:eastAsia="仿宋" w:hAnsi="仿宋"/>
          <w:color w:val="000000"/>
          <w:spacing w:val="-4"/>
          <w:sz w:val="28"/>
          <w:szCs w:val="28"/>
        </w:rPr>
        <w:t>硕士学位论文形式应以</w:t>
      </w:r>
      <w:r w:rsidRPr="001E5F9B">
        <w:rPr>
          <w:rFonts w:ascii="Times New Roman" w:eastAsia="仿宋" w:hAnsi="仿宋" w:hint="eastAsia"/>
          <w:color w:val="000000"/>
          <w:spacing w:val="-4"/>
          <w:sz w:val="28"/>
          <w:szCs w:val="28"/>
        </w:rPr>
        <w:t>应用</w:t>
      </w:r>
      <w:r w:rsidRPr="001E5F9B">
        <w:rPr>
          <w:rFonts w:ascii="Times New Roman" w:eastAsia="仿宋" w:hAnsi="仿宋"/>
          <w:color w:val="000000"/>
          <w:spacing w:val="-4"/>
          <w:sz w:val="28"/>
          <w:szCs w:val="28"/>
        </w:rPr>
        <w:t>论文为主，论文一般包括以下部分：</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1</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论文题目：应当简明扼要地概括和反映出论文的核心内容，题名语意未尽，可加副标题。</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2</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原创性声明：应声明论文是作者在导师指导下，独立进行研究工作所取得的成果。</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3</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中英文摘要与关键词：论文摘要重点概述论文研究的目的、</w:t>
      </w:r>
      <w:r w:rsidRPr="001E5F9B">
        <w:rPr>
          <w:rFonts w:ascii="Times New Roman" w:eastAsia="仿宋" w:hAnsi="仿宋"/>
          <w:color w:val="000000"/>
          <w:sz w:val="28"/>
          <w:szCs w:val="28"/>
        </w:rPr>
        <w:lastRenderedPageBreak/>
        <w:t>方法、成果和结论，语言力求精炼、准确，要突出本论文的创造性成果或新见解。</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4</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前言或绪论：前言应对论文的背景及工作内容作简要的说明，要求言简意赅。</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5</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文献综述：是对本研究领域国内外研究现状的评述和相关领域中已有研究成果的介绍。</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6</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正文部分：是学位论文的主体和核心部分，不同研究方向和不同的选题可以有不同的写作方式：可以是对一个理论和应用问题的完整的详细描述、逻辑论证等；也可以由基于同一研究目的、多篇已发表系列论文组成。</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7</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结论：是学位论文最终和总体的结论，是整篇论文的归宿。应精炼、准确、完整。着重阐述作者研究的创造性成果及其在本研究领域中的意义，还可进一步提出需要讨论的问题和建议。</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Pr>
          <w:rFonts w:ascii="Times New Roman" w:eastAsia="仿宋" w:hAnsi="Times New Roman" w:cs="宋体" w:hint="eastAsia"/>
          <w:color w:val="000000"/>
          <w:sz w:val="28"/>
          <w:szCs w:val="28"/>
        </w:rPr>
        <w:t>8</w:t>
      </w:r>
      <w:r w:rsidRPr="001E5F9B">
        <w:rPr>
          <w:rFonts w:ascii="Times New Roman" w:eastAsia="仿宋" w:hAnsi="仿宋" w:cs="宋体" w:hint="eastAsia"/>
          <w:color w:val="000000"/>
          <w:sz w:val="28"/>
          <w:szCs w:val="28"/>
        </w:rPr>
        <w:t>）</w:t>
      </w:r>
      <w:r w:rsidRPr="001E5F9B">
        <w:rPr>
          <w:rFonts w:ascii="Times New Roman" w:eastAsia="仿宋" w:hAnsi="仿宋"/>
          <w:color w:val="000000"/>
          <w:sz w:val="28"/>
          <w:szCs w:val="28"/>
        </w:rPr>
        <w:t>参考文献：是作者撰写论文或论著而引用的有关期刊论文和图书资料等。凡有引用他人成果之处，均应标明该成果出处的论文、著作等，按作者姓名顺序或文中引用顺序列于文末。</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hint="eastAsia"/>
          <w:color w:val="000000"/>
          <w:sz w:val="28"/>
          <w:szCs w:val="28"/>
        </w:rPr>
        <w:t>应用统计</w:t>
      </w:r>
      <w:r w:rsidRPr="001E5F9B">
        <w:rPr>
          <w:rFonts w:ascii="Times New Roman" w:eastAsia="仿宋" w:hAnsi="仿宋"/>
          <w:color w:val="000000"/>
          <w:sz w:val="28"/>
          <w:szCs w:val="28"/>
        </w:rPr>
        <w:t>硕士论文要表达准确、条理清楚、层次分明、文字通顺、格式规范、数据准确、图表规范、结论可信。</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Times New Roman"/>
          <w:color w:val="000000"/>
          <w:sz w:val="28"/>
          <w:szCs w:val="28"/>
        </w:rPr>
        <w:t>2</w:t>
      </w:r>
      <w:r w:rsidRPr="001E5F9B">
        <w:rPr>
          <w:rFonts w:ascii="Times New Roman" w:eastAsia="仿宋" w:hAnsi="仿宋"/>
          <w:color w:val="000000"/>
          <w:sz w:val="28"/>
          <w:szCs w:val="28"/>
        </w:rPr>
        <w:t>．质量要求</w:t>
      </w:r>
    </w:p>
    <w:p w:rsidR="003256AD" w:rsidRPr="001E5F9B" w:rsidRDefault="003256AD" w:rsidP="003256AD">
      <w:pPr>
        <w:adjustRightInd w:val="0"/>
        <w:snapToGrid w:val="0"/>
        <w:spacing w:line="360" w:lineRule="auto"/>
        <w:ind w:firstLineChars="200" w:firstLine="560"/>
        <w:rPr>
          <w:rFonts w:ascii="Times New Roman" w:eastAsia="仿宋" w:hAnsi="Times New Roman"/>
          <w:color w:val="000000"/>
          <w:sz w:val="28"/>
          <w:szCs w:val="28"/>
        </w:rPr>
      </w:pPr>
      <w:r w:rsidRPr="001E5F9B">
        <w:rPr>
          <w:rFonts w:ascii="Times New Roman" w:eastAsia="仿宋" w:hAnsi="仿宋"/>
          <w:color w:val="000000"/>
          <w:sz w:val="28"/>
          <w:szCs w:val="28"/>
        </w:rPr>
        <w:t>学位论文是研究生培养质量的重要标志，而取得创新成果和具备研究能力通常是衡量学位论文质量的两个重要指标。对于应用统计学科硕士学位论文，不强制要求硕士生在学期间取得量化的创新成果，但要求通过考查学位论文是否让研究生受到全面系统的研究训练，是否具备应用统计某一领域的研究能力和实践能力来考查论文质量。可以从以下几方面要求：对硕士生学习与研究计划的审查要重点考查硕</w:t>
      </w:r>
      <w:r w:rsidRPr="001E5F9B">
        <w:rPr>
          <w:rFonts w:ascii="Times New Roman" w:eastAsia="仿宋" w:hAnsi="仿宋"/>
          <w:color w:val="000000"/>
          <w:sz w:val="28"/>
          <w:szCs w:val="28"/>
        </w:rPr>
        <w:lastRenderedPageBreak/>
        <w:t>士生是否尽早确定研究领域、进入研究状态；对硕士生开题报告的审查要重点考查硕士生的文献收集、整理、综述能力和研究设计能力；论文答辩要从论文选题与综述、研究设计、论文的逻辑性和规范性、工作量等方面考查。鼓励</w:t>
      </w:r>
      <w:r w:rsidRPr="001E5F9B">
        <w:rPr>
          <w:rFonts w:ascii="Times New Roman" w:eastAsia="仿宋" w:hAnsi="仿宋" w:hint="eastAsia"/>
          <w:color w:val="000000"/>
          <w:sz w:val="28"/>
          <w:szCs w:val="28"/>
        </w:rPr>
        <w:t>应用统计</w:t>
      </w:r>
      <w:r w:rsidRPr="001E5F9B">
        <w:rPr>
          <w:rFonts w:ascii="Times New Roman" w:eastAsia="仿宋" w:hAnsi="仿宋"/>
          <w:color w:val="000000"/>
          <w:sz w:val="28"/>
          <w:szCs w:val="28"/>
        </w:rPr>
        <w:t>硕士生在取得硕士学位之前，将论文工作中取得的创新研究成果整理成文，以学术论文的形式发表。</w:t>
      </w:r>
    </w:p>
    <w:p w:rsidR="003256AD" w:rsidRPr="001E5F9B" w:rsidRDefault="003256AD" w:rsidP="003256AD">
      <w:pPr>
        <w:pStyle w:val="2"/>
        <w:spacing w:beforeLines="0" w:afterLines="0"/>
        <w:rPr>
          <w:rFonts w:ascii="Times New Roman" w:hAnsi="Times New Roman"/>
          <w:color w:val="000000"/>
          <w:kern w:val="0"/>
        </w:rPr>
      </w:pPr>
      <w:proofErr w:type="spellStart"/>
      <w:r w:rsidRPr="001E5F9B">
        <w:rPr>
          <w:rFonts w:ascii="Times New Roman" w:hint="eastAsia"/>
          <w:color w:val="000000"/>
          <w:kern w:val="0"/>
        </w:rPr>
        <w:t>七、毕业与学位申请</w:t>
      </w:r>
      <w:proofErr w:type="spellEnd"/>
    </w:p>
    <w:p w:rsidR="003256AD" w:rsidRPr="001E5F9B" w:rsidRDefault="003256AD" w:rsidP="003256AD">
      <w:pPr>
        <w:adjustRightInd w:val="0"/>
        <w:snapToGrid w:val="0"/>
        <w:spacing w:line="360" w:lineRule="auto"/>
        <w:ind w:firstLineChars="200" w:firstLine="560"/>
        <w:rPr>
          <w:rFonts w:ascii="Times New Roman" w:eastAsia="仿宋" w:hAnsi="Times New Roman" w:cs="仿宋" w:hint="eastAsia"/>
          <w:color w:val="000000"/>
          <w:sz w:val="28"/>
          <w:szCs w:val="28"/>
        </w:rPr>
      </w:pPr>
      <w:r w:rsidRPr="001E5F9B">
        <w:rPr>
          <w:rFonts w:ascii="Times New Roman" w:eastAsia="仿宋" w:hAnsi="仿宋" w:cs="仿宋" w:hint="eastAsia"/>
          <w:color w:val="000000"/>
          <w:sz w:val="28"/>
          <w:szCs w:val="28"/>
        </w:rPr>
        <w:t>研究生实行毕业与学位申请制。课程学习优良，完成规定学分，中期考核通过，研究生本人须提前一学期递交毕业和学位申请，导师审核通过，上交学院审核。</w:t>
      </w:r>
    </w:p>
    <w:p w:rsidR="00344B5E" w:rsidRPr="003256AD" w:rsidRDefault="00344B5E"/>
    <w:sectPr w:rsidR="00344B5E" w:rsidRPr="003256AD" w:rsidSect="00B90A2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EF1" w:rsidRDefault="00891EF1" w:rsidP="003256AD">
      <w:r>
        <w:separator/>
      </w:r>
    </w:p>
  </w:endnote>
  <w:endnote w:type="continuationSeparator" w:id="0">
    <w:p w:rsidR="00891EF1" w:rsidRDefault="00891EF1" w:rsidP="003256A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EF1" w:rsidRDefault="00891EF1" w:rsidP="003256AD">
      <w:r>
        <w:separator/>
      </w:r>
    </w:p>
  </w:footnote>
  <w:footnote w:type="continuationSeparator" w:id="0">
    <w:p w:rsidR="00891EF1" w:rsidRDefault="00891EF1" w:rsidP="003256A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256AD"/>
    <w:rsid w:val="003256AD"/>
    <w:rsid w:val="00344B5E"/>
    <w:rsid w:val="00891EF1"/>
    <w:rsid w:val="00B90A2A"/>
    <w:rsid w:val="00F20E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6AD"/>
    <w:pPr>
      <w:widowControl w:val="0"/>
      <w:jc w:val="both"/>
    </w:pPr>
    <w:rPr>
      <w:rFonts w:ascii="Calibri" w:eastAsia="宋体" w:hAnsi="Calibri" w:cs="Times New Roman"/>
    </w:rPr>
  </w:style>
  <w:style w:type="paragraph" w:styleId="1">
    <w:name w:val="heading 1"/>
    <w:basedOn w:val="a"/>
    <w:next w:val="a"/>
    <w:link w:val="1Char"/>
    <w:qFormat/>
    <w:rsid w:val="003256AD"/>
    <w:pPr>
      <w:keepNext/>
      <w:keepLines/>
      <w:spacing w:beforeLines="100" w:afterLines="100" w:line="360" w:lineRule="auto"/>
      <w:jc w:val="center"/>
      <w:outlineLvl w:val="0"/>
    </w:pPr>
    <w:rPr>
      <w:rFonts w:ascii="Times New Roman" w:eastAsia="黑体" w:hAnsi="Times New Roman"/>
      <w:bCs/>
      <w:kern w:val="44"/>
      <w:sz w:val="36"/>
      <w:szCs w:val="44"/>
      <w:lang/>
    </w:rPr>
  </w:style>
  <w:style w:type="paragraph" w:styleId="2">
    <w:name w:val="heading 2"/>
    <w:basedOn w:val="a"/>
    <w:next w:val="a"/>
    <w:link w:val="2Char"/>
    <w:uiPriority w:val="9"/>
    <w:unhideWhenUsed/>
    <w:qFormat/>
    <w:rsid w:val="003256AD"/>
    <w:pPr>
      <w:keepNext/>
      <w:keepLines/>
      <w:spacing w:beforeLines="50" w:afterLines="50" w:line="360" w:lineRule="auto"/>
      <w:outlineLvl w:val="1"/>
    </w:pPr>
    <w:rPr>
      <w:rFonts w:ascii="Cambria" w:eastAsia="黑体" w:hAnsi="Cambria"/>
      <w:bCs/>
      <w:sz w:val="28"/>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256A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256AD"/>
    <w:rPr>
      <w:sz w:val="18"/>
      <w:szCs w:val="18"/>
    </w:rPr>
  </w:style>
  <w:style w:type="paragraph" w:styleId="a4">
    <w:name w:val="footer"/>
    <w:basedOn w:val="a"/>
    <w:link w:val="Char0"/>
    <w:uiPriority w:val="99"/>
    <w:semiHidden/>
    <w:unhideWhenUsed/>
    <w:rsid w:val="003256A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256AD"/>
    <w:rPr>
      <w:sz w:val="18"/>
      <w:szCs w:val="18"/>
    </w:rPr>
  </w:style>
  <w:style w:type="character" w:customStyle="1" w:styleId="1Char">
    <w:name w:val="标题 1 Char"/>
    <w:basedOn w:val="a0"/>
    <w:link w:val="1"/>
    <w:rsid w:val="003256AD"/>
    <w:rPr>
      <w:rFonts w:ascii="Times New Roman" w:eastAsia="黑体" w:hAnsi="Times New Roman" w:cs="Times New Roman"/>
      <w:bCs/>
      <w:kern w:val="44"/>
      <w:sz w:val="36"/>
      <w:szCs w:val="44"/>
      <w:lang/>
    </w:rPr>
  </w:style>
  <w:style w:type="character" w:customStyle="1" w:styleId="2Char">
    <w:name w:val="标题 2 Char"/>
    <w:basedOn w:val="a0"/>
    <w:link w:val="2"/>
    <w:uiPriority w:val="9"/>
    <w:rsid w:val="003256AD"/>
    <w:rPr>
      <w:rFonts w:ascii="Cambria" w:eastAsia="黑体" w:hAnsi="Cambria" w:cs="Times New Roman"/>
      <w:bCs/>
      <w:sz w:val="28"/>
      <w:szCs w:val="32"/>
      <w:lang/>
    </w:rPr>
  </w:style>
  <w:style w:type="paragraph" w:styleId="a5">
    <w:name w:val="Subtitle"/>
    <w:basedOn w:val="a"/>
    <w:next w:val="a"/>
    <w:link w:val="Char1"/>
    <w:qFormat/>
    <w:rsid w:val="003256AD"/>
    <w:pPr>
      <w:spacing w:before="240" w:after="60" w:line="312" w:lineRule="auto"/>
      <w:jc w:val="center"/>
      <w:outlineLvl w:val="1"/>
    </w:pPr>
    <w:rPr>
      <w:rFonts w:ascii="Cambria" w:hAnsi="Cambria"/>
      <w:b/>
      <w:bCs/>
      <w:kern w:val="28"/>
      <w:sz w:val="32"/>
      <w:szCs w:val="32"/>
      <w:lang/>
    </w:rPr>
  </w:style>
  <w:style w:type="character" w:customStyle="1" w:styleId="Char1">
    <w:name w:val="副标题 Char"/>
    <w:basedOn w:val="a0"/>
    <w:link w:val="a5"/>
    <w:rsid w:val="003256AD"/>
    <w:rPr>
      <w:rFonts w:ascii="Cambria" w:eastAsia="宋体" w:hAnsi="Cambria" w:cs="Times New Roman"/>
      <w:b/>
      <w:bCs/>
      <w:kern w:val="28"/>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437</Words>
  <Characters>2494</Characters>
  <Application>Microsoft Office Word</Application>
  <DocSecurity>0</DocSecurity>
  <Lines>20</Lines>
  <Paragraphs>5</Paragraphs>
  <ScaleCrop>false</ScaleCrop>
  <Company>Far123</Company>
  <LinksUpToDate>false</LinksUpToDate>
  <CharactersWithSpaces>2926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2018-11-13T07:00:00Z</dcterms:created>
  <dcterms:modified xsi:type="dcterms:W3CDTF">2018-11-13T07:00:00Z</dcterms:modified>
</cp:coreProperties>
</file>